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6CED" w:rsidRPr="005E2211" w:rsidRDefault="005E2211" w:rsidP="00E07179">
      <w:pPr>
        <w:pStyle w:val="Titre"/>
        <w:jc w:val="center"/>
      </w:pPr>
      <w:r w:rsidRPr="005E2211">
        <w:t xml:space="preserve">Documentation </w:t>
      </w:r>
      <w:r w:rsidR="0071465E">
        <w:t>Izly</w:t>
      </w:r>
      <w:r w:rsidR="00E07179" w:rsidRPr="005E2211">
        <w:t>Pay</w:t>
      </w:r>
    </w:p>
    <w:p w:rsidR="00E07179" w:rsidRPr="005E2211" w:rsidRDefault="00E07179" w:rsidP="00E07179"/>
    <w:p w:rsidR="0071465E" w:rsidRDefault="0071465E" w:rsidP="0071465E">
      <w:pPr>
        <w:pStyle w:val="Titre1"/>
        <w:numPr>
          <w:ilvl w:val="0"/>
          <w:numId w:val="1"/>
        </w:numPr>
      </w:pPr>
      <w:r>
        <w:t>Les étapes à suivre pour utiliser IzlyPay</w:t>
      </w:r>
    </w:p>
    <w:p w:rsidR="00D542DF" w:rsidRPr="00D542DF" w:rsidRDefault="00D542DF" w:rsidP="00D542DF">
      <w:pPr>
        <w:pStyle w:val="Titre2"/>
        <w:numPr>
          <w:ilvl w:val="0"/>
          <w:numId w:val="3"/>
        </w:numPr>
      </w:pPr>
      <w:r>
        <w:t>Enregistrement du site web partenaire sur Izly</w:t>
      </w:r>
    </w:p>
    <w:p w:rsidR="0071465E" w:rsidRDefault="0071465E" w:rsidP="00D542DF">
      <w:pPr>
        <w:pStyle w:val="Titre3"/>
        <w:numPr>
          <w:ilvl w:val="0"/>
          <w:numId w:val="4"/>
        </w:numPr>
        <w:rPr>
          <w:lang w:eastAsia="ja-JP"/>
        </w:rPr>
      </w:pPr>
      <w:r>
        <w:rPr>
          <w:lang w:eastAsia="ja-JP"/>
        </w:rPr>
        <w:t>Création de point d’encaissement de type « Site en Ligne »</w:t>
      </w:r>
    </w:p>
    <w:p w:rsidR="0071465E" w:rsidRDefault="0071465E" w:rsidP="0071465E">
      <w:pPr>
        <w:ind w:left="360"/>
        <w:rPr>
          <w:lang w:eastAsia="ja-JP"/>
        </w:rPr>
      </w:pPr>
      <w:r>
        <w:rPr>
          <w:lang w:eastAsia="ja-JP"/>
        </w:rPr>
        <w:t>Pour utiliser le service IzlyPay, le site web partenaire doit être enregistré sur IZLY, en tant que point d’encaissement de type « Site en Ligne ».</w:t>
      </w:r>
    </w:p>
    <w:p w:rsidR="0071465E" w:rsidRDefault="0071465E" w:rsidP="0071465E">
      <w:pPr>
        <w:ind w:left="360"/>
        <w:rPr>
          <w:lang w:eastAsia="ja-JP"/>
        </w:rPr>
      </w:pPr>
      <w:r>
        <w:rPr>
          <w:lang w:eastAsia="ja-JP"/>
        </w:rPr>
        <w:t>Pour ce faire, un administrateur national ou régional d’IZLY doit créer le point d’encaissement dans le Back-Office IZLY, en utilisant le type « Site en ligne » comme type de point d’encaissement.</w:t>
      </w:r>
    </w:p>
    <w:p w:rsidR="002F52E7" w:rsidRDefault="0071465E" w:rsidP="00B35EFD">
      <w:pPr>
        <w:ind w:left="360"/>
        <w:rPr>
          <w:noProof/>
          <w:lang w:eastAsia="fr-FR"/>
        </w:rPr>
      </w:pPr>
      <w:r>
        <w:rPr>
          <w:lang w:eastAsia="ja-JP"/>
        </w:rPr>
        <w:t xml:space="preserve">En choisissant ce type, </w:t>
      </w:r>
      <w:r w:rsidR="00B35EFD">
        <w:rPr>
          <w:lang w:eastAsia="ja-JP"/>
        </w:rPr>
        <w:t>quatre champs obligatoires vont apparaitre comme montré ci-dessous :</w:t>
      </w:r>
      <w:r w:rsidR="00B35EFD" w:rsidRPr="00B35EFD">
        <w:rPr>
          <w:noProof/>
          <w:lang w:eastAsia="fr-FR"/>
        </w:rPr>
        <w:t xml:space="preserve"> </w:t>
      </w:r>
    </w:p>
    <w:p w:rsidR="00B35EFD" w:rsidRDefault="003E1DB0" w:rsidP="00B35EFD">
      <w:pPr>
        <w:ind w:left="360"/>
        <w:rPr>
          <w:noProof/>
          <w:lang w:eastAsia="fr-FR"/>
        </w:rPr>
      </w:pPr>
      <w:r>
        <w:rPr>
          <w:noProof/>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204.75pt">
            <v:imagedata r:id="rId5" o:title="Creation PDE"/>
          </v:shape>
        </w:pict>
      </w:r>
    </w:p>
    <w:p w:rsidR="002F52E7" w:rsidRDefault="002F52E7" w:rsidP="00B35EFD">
      <w:pPr>
        <w:ind w:left="360"/>
        <w:rPr>
          <w:lang w:eastAsia="ja-JP"/>
        </w:rPr>
      </w:pPr>
    </w:p>
    <w:p w:rsidR="00B35EFD" w:rsidRDefault="00B35EFD" w:rsidP="00B35EFD">
      <w:pPr>
        <w:rPr>
          <w:lang w:eastAsia="ja-JP"/>
        </w:rPr>
      </w:pPr>
      <w:r>
        <w:rPr>
          <w:noProof/>
          <w:lang w:eastAsia="fr-FR"/>
        </w:rPr>
        <mc:AlternateContent>
          <mc:Choice Requires="wps">
            <w:drawing>
              <wp:anchor distT="0" distB="0" distL="114300" distR="114300" simplePos="0" relativeHeight="251659264" behindDoc="0" locked="0" layoutInCell="1" allowOverlap="1">
                <wp:simplePos x="0" y="0"/>
                <wp:positionH relativeFrom="margin">
                  <wp:posOffset>238125</wp:posOffset>
                </wp:positionH>
                <wp:positionV relativeFrom="paragraph">
                  <wp:posOffset>123190</wp:posOffset>
                </wp:positionV>
                <wp:extent cx="295275" cy="295275"/>
                <wp:effectExtent l="0" t="0" r="28575" b="28575"/>
                <wp:wrapNone/>
                <wp:docPr id="1" name="Rectangle à coins arrondis 1"/>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5EFD" w:rsidRPr="00B35EFD" w:rsidRDefault="00B35EFD" w:rsidP="00B35EFD">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1" o:spid="_x0000_s1026" style="position:absolute;margin-left:18.75pt;margin-top:9.7pt;width:23.25pt;height:23.25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" fillcolor="#5b9bd5 [3204]" strokecolor="#1f4d78 [1604]" strokeweight="1pt">
                <v:stroke joinstyle="miter"/>
                <v:textbox>
                  <w:txbxContent>
                    <w:p w:rsidR="00B35EFD" w:rsidRPr="00B35EFD" w:rsidRDefault="00B35EFD" w:rsidP="00B35EFD">
                      <w:pPr>
                        <w:jc w:val="center"/>
                        <w:rPr>
                          <w:lang w:val="en-US"/>
                        </w:rPr>
                      </w:pPr>
                      <w:r>
                        <w:rPr>
                          <w:lang w:val="en-US"/>
                        </w:rPr>
                        <w:t>1</w:t>
                      </w:r>
                    </w:p>
                  </w:txbxContent>
                </v:textbox>
                <w10:wrap anchorx="margin"/>
              </v:roundrect>
            </w:pict>
          </mc:Fallback>
        </mc:AlternateContent>
      </w:r>
    </w:p>
    <w:p w:rsidR="00B35EFD" w:rsidRDefault="00A701A6" w:rsidP="00B35EFD">
      <w:pPr>
        <w:rPr>
          <w:lang w:eastAsia="ja-JP"/>
        </w:rPr>
      </w:pPr>
      <w:r>
        <w:rPr>
          <w:noProof/>
          <w:lang w:eastAsia="fr-FR"/>
        </w:rPr>
        <mc:AlternateContent>
          <mc:Choice Requires="wps">
            <w:drawing>
              <wp:anchor distT="0" distB="0" distL="114300" distR="114300" simplePos="0" relativeHeight="251661312" behindDoc="0" locked="0" layoutInCell="1" allowOverlap="1" wp14:anchorId="13ED6A3F" wp14:editId="1611B726">
                <wp:simplePos x="0" y="0"/>
                <wp:positionH relativeFrom="column">
                  <wp:posOffset>237490</wp:posOffset>
                </wp:positionH>
                <wp:positionV relativeFrom="paragraph">
                  <wp:posOffset>349250</wp:posOffset>
                </wp:positionV>
                <wp:extent cx="295275" cy="295275"/>
                <wp:effectExtent l="0" t="0" r="28575" b="28575"/>
                <wp:wrapNone/>
                <wp:docPr id="2" name="Rectangle à coins arrondis 2"/>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5EFD" w:rsidRPr="00B35EFD" w:rsidRDefault="00B35EFD" w:rsidP="00B35EFD">
                            <w:pPr>
                              <w:jc w:val="center"/>
                              <w:rPr>
                                <w:lang w:val="en-US"/>
                              </w:rPr>
                            </w:pPr>
                            <w:r>
                              <w:rPr>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3ED6A3F" id="Rectangle à coins arrondis 2" o:spid="_x0000_s1027" style="position:absolute;margin-left:18.7pt;margin-top:27.5pt;width:23.25pt;height:23.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" fillcolor="#5b9bd5 [3204]" strokecolor="#1f4d78 [1604]" strokeweight="1pt">
                <v:stroke joinstyle="miter"/>
                <v:textbox>
                  <w:txbxContent>
                    <w:p w:rsidR="00B35EFD" w:rsidRPr="00B35EFD" w:rsidRDefault="00B35EFD" w:rsidP="00B35EFD">
                      <w:pPr>
                        <w:jc w:val="center"/>
                        <w:rPr>
                          <w:lang w:val="en-US"/>
                        </w:rPr>
                      </w:pPr>
                      <w:r>
                        <w:rPr>
                          <w:lang w:val="en-US"/>
                        </w:rPr>
                        <w:t>2</w:t>
                      </w:r>
                    </w:p>
                  </w:txbxContent>
                </v:textbox>
              </v:roundrect>
            </w:pict>
          </mc:Fallback>
        </mc:AlternateContent>
      </w:r>
      <w:r w:rsidR="00B35EFD">
        <w:rPr>
          <w:lang w:eastAsia="ja-JP"/>
        </w:rPr>
        <w:tab/>
      </w:r>
      <w:r w:rsidR="00B35EFD">
        <w:rPr>
          <w:lang w:eastAsia="ja-JP"/>
        </w:rPr>
        <w:tab/>
        <w:t>Le nom du site en ligne, visible par l’utilisateur du site, au moment de l’autorisation du paiement sur Izly.</w:t>
      </w:r>
    </w:p>
    <w:p w:rsidR="00B35EFD" w:rsidRDefault="00A701A6" w:rsidP="00A701A6">
      <w:pPr>
        <w:rPr>
          <w:lang w:eastAsia="ja-JP"/>
        </w:rPr>
      </w:pPr>
      <w:r>
        <w:rPr>
          <w:noProof/>
          <w:lang w:eastAsia="fr-FR"/>
        </w:rPr>
        <mc:AlternateContent>
          <mc:Choice Requires="wps">
            <w:drawing>
              <wp:anchor distT="0" distB="0" distL="114300" distR="114300" simplePos="0" relativeHeight="251663360" behindDoc="0" locked="0" layoutInCell="1" allowOverlap="1" wp14:anchorId="13ED6A3F" wp14:editId="1611B726">
                <wp:simplePos x="0" y="0"/>
                <wp:positionH relativeFrom="column">
                  <wp:posOffset>233045</wp:posOffset>
                </wp:positionH>
                <wp:positionV relativeFrom="paragraph">
                  <wp:posOffset>339725</wp:posOffset>
                </wp:positionV>
                <wp:extent cx="295275" cy="295275"/>
                <wp:effectExtent l="0" t="0" r="28575" b="28575"/>
                <wp:wrapNone/>
                <wp:docPr id="3" name="Rectangle à coins arrondis 3"/>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5EFD" w:rsidRPr="00B35EFD" w:rsidRDefault="00B35EFD" w:rsidP="00B35EFD">
                            <w:pPr>
                              <w:jc w:val="center"/>
                              <w:rPr>
                                <w:lang w:val="en-US"/>
                              </w:rPr>
                            </w:pPr>
                            <w:r>
                              <w:rPr>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3ED6A3F" id="Rectangle à coins arrondis 3" o:spid="_x0000_s1028" style="position:absolute;margin-left:18.35pt;margin-top:26.75pt;width:23.25pt;height:23.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" fillcolor="#5b9bd5 [3204]" strokecolor="#1f4d78 [1604]" strokeweight="1pt">
                <v:stroke joinstyle="miter"/>
                <v:textbox>
                  <w:txbxContent>
                    <w:p w:rsidR="00B35EFD" w:rsidRPr="00B35EFD" w:rsidRDefault="00B35EFD" w:rsidP="00B35EFD">
                      <w:pPr>
                        <w:jc w:val="center"/>
                        <w:rPr>
                          <w:lang w:val="en-US"/>
                        </w:rPr>
                      </w:pPr>
                      <w:r>
                        <w:rPr>
                          <w:lang w:val="en-US"/>
                        </w:rPr>
                        <w:t>3</w:t>
                      </w:r>
                    </w:p>
                  </w:txbxContent>
                </v:textbox>
              </v:roundrect>
            </w:pict>
          </mc:Fallback>
        </mc:AlternateContent>
      </w:r>
      <w:r w:rsidR="00B35EFD">
        <w:rPr>
          <w:lang w:eastAsia="ja-JP"/>
        </w:rPr>
        <w:tab/>
      </w:r>
      <w:r w:rsidR="00B35EFD">
        <w:rPr>
          <w:lang w:eastAsia="ja-JP"/>
        </w:rPr>
        <w:tab/>
        <w:t xml:space="preserve">URL du web service du </w:t>
      </w:r>
      <w:r w:rsidR="00E225F6">
        <w:rPr>
          <w:lang w:eastAsia="ja-JP"/>
        </w:rPr>
        <w:t xml:space="preserve">site </w:t>
      </w:r>
      <w:r w:rsidR="00B35EFD">
        <w:rPr>
          <w:lang w:eastAsia="ja-JP"/>
        </w:rPr>
        <w:t>partenaire qui va être appelé</w:t>
      </w:r>
      <w:r>
        <w:rPr>
          <w:lang w:eastAsia="ja-JP"/>
        </w:rPr>
        <w:t>e</w:t>
      </w:r>
      <w:r w:rsidR="00B35EFD">
        <w:rPr>
          <w:lang w:eastAsia="ja-JP"/>
        </w:rPr>
        <w:t xml:space="preserve"> par </w:t>
      </w:r>
      <w:r w:rsidR="00AA4EE4">
        <w:t>Izly</w:t>
      </w:r>
      <w:r>
        <w:rPr>
          <w:lang w:eastAsia="ja-JP"/>
        </w:rPr>
        <w:t>, à la fin du processus de l’autorisation de paiement.</w:t>
      </w:r>
    </w:p>
    <w:p w:rsidR="00A701A6" w:rsidRDefault="00A701A6" w:rsidP="00A701A6">
      <w:pPr>
        <w:rPr>
          <w:lang w:eastAsia="ja-JP"/>
        </w:rPr>
      </w:pPr>
      <w:r>
        <w:rPr>
          <w:noProof/>
          <w:lang w:eastAsia="fr-FR"/>
        </w:rPr>
        <mc:AlternateContent>
          <mc:Choice Requires="wps">
            <w:drawing>
              <wp:anchor distT="0" distB="0" distL="114300" distR="114300" simplePos="0" relativeHeight="251665408" behindDoc="0" locked="0" layoutInCell="1" allowOverlap="1" wp14:anchorId="13ED6A3F" wp14:editId="1611B726">
                <wp:simplePos x="0" y="0"/>
                <wp:positionH relativeFrom="margin">
                  <wp:posOffset>233045</wp:posOffset>
                </wp:positionH>
                <wp:positionV relativeFrom="paragraph">
                  <wp:posOffset>343535</wp:posOffset>
                </wp:positionV>
                <wp:extent cx="314325" cy="295275"/>
                <wp:effectExtent l="0" t="0" r="28575" b="28575"/>
                <wp:wrapNone/>
                <wp:docPr id="4" name="Rectangle à coins arrondis 4"/>
                <wp:cNvGraphicFramePr/>
                <a:graphic xmlns:a="http://schemas.openxmlformats.org/drawingml/2006/main">
                  <a:graphicData uri="http://schemas.microsoft.com/office/word/2010/wordprocessingShape">
                    <wps:wsp>
                      <wps:cNvSpPr/>
                      <wps:spPr>
                        <a:xfrm>
                          <a:off x="0" y="0"/>
                          <a:ext cx="31432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35EFD" w:rsidRPr="00B35EFD" w:rsidRDefault="00B35EFD" w:rsidP="00B35EFD">
                            <w:pPr>
                              <w:jc w:val="center"/>
                              <w:rPr>
                                <w:lang w:val="en-US"/>
                              </w:rPr>
                            </w:pPr>
                            <w:r>
                              <w:rPr>
                                <w:lang w:val="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ED6A3F" id="Rectangle à coins arrondis 4" o:spid="_x0000_s1029" style="position:absolute;margin-left:18.35pt;margin-top:27.05pt;width:24.75pt;height:23.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" fillcolor="#5b9bd5 [3204]" strokecolor="#1f4d78 [1604]" strokeweight="1pt">
                <v:stroke joinstyle="miter"/>
                <v:textbox>
                  <w:txbxContent>
                    <w:p w:rsidR="00B35EFD" w:rsidRPr="00B35EFD" w:rsidRDefault="00B35EFD" w:rsidP="00B35EFD">
                      <w:pPr>
                        <w:jc w:val="center"/>
                        <w:rPr>
                          <w:lang w:val="en-US"/>
                        </w:rPr>
                      </w:pPr>
                      <w:r>
                        <w:rPr>
                          <w:lang w:val="en-US"/>
                        </w:rPr>
                        <w:t>4</w:t>
                      </w:r>
                    </w:p>
                  </w:txbxContent>
                </v:textbox>
                <w10:wrap anchorx="margin"/>
              </v:roundrect>
            </w:pict>
          </mc:Fallback>
        </mc:AlternateContent>
      </w:r>
      <w:r>
        <w:rPr>
          <w:lang w:eastAsia="ja-JP"/>
        </w:rPr>
        <w:tab/>
      </w:r>
      <w:r>
        <w:rPr>
          <w:lang w:eastAsia="ja-JP"/>
        </w:rPr>
        <w:tab/>
        <w:t>URL de la page vers laquelle le site Izly va rediriger l’utilisateur après l’autorisation de paiement.</w:t>
      </w:r>
    </w:p>
    <w:p w:rsidR="009F1118" w:rsidRDefault="00A701A6" w:rsidP="009F1118">
      <w:pPr>
        <w:rPr>
          <w:lang w:eastAsia="ja-JP"/>
        </w:rPr>
      </w:pPr>
      <w:r>
        <w:rPr>
          <w:lang w:eastAsia="ja-JP"/>
        </w:rPr>
        <w:tab/>
      </w:r>
      <w:r>
        <w:rPr>
          <w:lang w:eastAsia="ja-JP"/>
        </w:rPr>
        <w:tab/>
        <w:t>URL de la page d’accueil du site web partenaire, vers laquelle Izly va rediriger l’utilisateur dans le cas où celui-ci annule le paiement.</w:t>
      </w:r>
    </w:p>
    <w:p w:rsidR="009F1118" w:rsidRDefault="009F1118" w:rsidP="009F1118">
      <w:pPr>
        <w:rPr>
          <w:lang w:eastAsia="ja-JP"/>
        </w:rPr>
      </w:pPr>
    </w:p>
    <w:p w:rsidR="009F1118" w:rsidRDefault="00E225F6" w:rsidP="00D542DF">
      <w:pPr>
        <w:pStyle w:val="Titre3"/>
        <w:numPr>
          <w:ilvl w:val="0"/>
          <w:numId w:val="4"/>
        </w:numPr>
        <w:rPr>
          <w:lang w:eastAsia="ja-JP"/>
        </w:rPr>
      </w:pPr>
      <w:r>
        <w:rPr>
          <w:lang w:eastAsia="ja-JP"/>
        </w:rPr>
        <w:t>Autorisation de flux sortant de la part de l’hébergeur du site Izly</w:t>
      </w:r>
    </w:p>
    <w:p w:rsidR="00E225F6" w:rsidRDefault="00E225F6" w:rsidP="00E225F6">
      <w:pPr>
        <w:ind w:left="360"/>
        <w:rPr>
          <w:lang w:eastAsia="ja-JP"/>
        </w:rPr>
      </w:pPr>
      <w:r>
        <w:rPr>
          <w:lang w:eastAsia="ja-JP"/>
        </w:rPr>
        <w:t>Pa</w:t>
      </w:r>
      <w:r w:rsidR="00B07074">
        <w:rPr>
          <w:lang w:eastAsia="ja-JP"/>
        </w:rPr>
        <w:t>r</w:t>
      </w:r>
      <w:r>
        <w:rPr>
          <w:lang w:eastAsia="ja-JP"/>
        </w:rPr>
        <w:t xml:space="preserve"> mesure de sécurité, les flux sortants du serveur Izly sont contrôlés par l’hébergeur.</w:t>
      </w:r>
    </w:p>
    <w:p w:rsidR="00E225F6" w:rsidRDefault="00E225F6" w:rsidP="00E225F6">
      <w:pPr>
        <w:ind w:left="360"/>
        <w:rPr>
          <w:lang w:eastAsia="ja-JP"/>
        </w:rPr>
      </w:pPr>
      <w:r>
        <w:rPr>
          <w:lang w:eastAsia="ja-JP"/>
        </w:rPr>
        <w:lastRenderedPageBreak/>
        <w:t xml:space="preserve">De ce fait, le callback depuis le </w:t>
      </w:r>
      <w:r w:rsidRPr="00E225F6">
        <w:rPr>
          <w:b/>
          <w:lang w:eastAsia="ja-JP"/>
        </w:rPr>
        <w:t>serveur Izly</w:t>
      </w:r>
      <w:r>
        <w:rPr>
          <w:lang w:eastAsia="ja-JP"/>
        </w:rPr>
        <w:t xml:space="preserve"> vers le </w:t>
      </w:r>
      <w:r w:rsidRPr="00E225F6">
        <w:rPr>
          <w:b/>
          <w:lang w:eastAsia="ja-JP"/>
        </w:rPr>
        <w:t>serveur du site web partenaire</w:t>
      </w:r>
      <w:r>
        <w:rPr>
          <w:lang w:eastAsia="ja-JP"/>
        </w:rPr>
        <w:t xml:space="preserve"> ne pourra s’effectuer que lorsque l’URL du callback </w:t>
      </w:r>
      <w:r w:rsidR="008A367B">
        <w:rPr>
          <w:lang w:eastAsia="ja-JP"/>
        </w:rPr>
        <w:t>sera</w:t>
      </w:r>
      <w:r>
        <w:rPr>
          <w:lang w:eastAsia="ja-JP"/>
        </w:rPr>
        <w:t xml:space="preserve"> autorisée par l’hébergeur.</w:t>
      </w:r>
    </w:p>
    <w:p w:rsidR="00E225F6" w:rsidRDefault="00E225F6" w:rsidP="00E225F6">
      <w:pPr>
        <w:ind w:left="360"/>
        <w:rPr>
          <w:b/>
          <w:lang w:eastAsia="ja-JP"/>
        </w:rPr>
      </w:pPr>
      <w:r w:rsidRPr="00E225F6">
        <w:rPr>
          <w:b/>
          <w:lang w:eastAsia="ja-JP"/>
        </w:rPr>
        <w:t>Ce traitement nécessite des actions de la part de S-Money.</w:t>
      </w:r>
    </w:p>
    <w:p w:rsidR="00E225F6" w:rsidRPr="00E225F6" w:rsidRDefault="00E225F6" w:rsidP="00E225F6">
      <w:pPr>
        <w:ind w:left="360"/>
        <w:rPr>
          <w:b/>
          <w:lang w:eastAsia="ja-JP"/>
        </w:rPr>
      </w:pPr>
    </w:p>
    <w:p w:rsidR="00B07074" w:rsidRDefault="00B07074" w:rsidP="00D542DF">
      <w:pPr>
        <w:pStyle w:val="Titre3"/>
        <w:numPr>
          <w:ilvl w:val="0"/>
          <w:numId w:val="4"/>
        </w:numPr>
        <w:rPr>
          <w:lang w:eastAsia="ja-JP"/>
        </w:rPr>
      </w:pPr>
      <w:r>
        <w:rPr>
          <w:lang w:eastAsia="ja-JP"/>
        </w:rPr>
        <w:t>Agrément du point d’encaissement</w:t>
      </w:r>
    </w:p>
    <w:p w:rsidR="00B07074" w:rsidRDefault="00B07074" w:rsidP="00B07074">
      <w:pPr>
        <w:ind w:left="360"/>
        <w:rPr>
          <w:lang w:eastAsia="ja-JP"/>
        </w:rPr>
      </w:pPr>
      <w:r>
        <w:rPr>
          <w:lang w:eastAsia="ja-JP"/>
        </w:rPr>
        <w:t>Comme tous les autres types de point d’encaissement, le point d’encaissement de type Site en Ligne doit être agréé avant d’être utilisable.</w:t>
      </w:r>
    </w:p>
    <w:p w:rsidR="00AC799F" w:rsidRDefault="00AC799F" w:rsidP="00B07074">
      <w:pPr>
        <w:ind w:left="360"/>
        <w:rPr>
          <w:lang w:eastAsia="ja-JP"/>
        </w:rPr>
      </w:pPr>
    </w:p>
    <w:p w:rsidR="003A4637" w:rsidRDefault="003A4637" w:rsidP="003A4637">
      <w:pPr>
        <w:pStyle w:val="Titre3"/>
        <w:numPr>
          <w:ilvl w:val="0"/>
          <w:numId w:val="4"/>
        </w:numPr>
        <w:rPr>
          <w:lang w:eastAsia="ja-JP"/>
        </w:rPr>
      </w:pPr>
      <w:r>
        <w:rPr>
          <w:lang w:eastAsia="ja-JP"/>
        </w:rPr>
        <w:t>Récupération des paramètres d’authentification du site web partenaire</w:t>
      </w:r>
    </w:p>
    <w:p w:rsidR="003A4637" w:rsidRDefault="003A4637" w:rsidP="003A4637">
      <w:pPr>
        <w:ind w:left="360"/>
        <w:rPr>
          <w:lang w:eastAsia="ja-JP"/>
        </w:rPr>
      </w:pPr>
      <w:r>
        <w:rPr>
          <w:lang w:eastAsia="ja-JP"/>
        </w:rPr>
        <w:t>Pour utiliser les services IzlyPay, des paramètres d’authentification sont requis pour appeler les web services.</w:t>
      </w:r>
    </w:p>
    <w:p w:rsidR="003A4637" w:rsidRDefault="003A4637" w:rsidP="003A4637">
      <w:pPr>
        <w:ind w:left="360"/>
        <w:rPr>
          <w:lang w:eastAsia="ja-JP"/>
        </w:rPr>
      </w:pPr>
      <w:r>
        <w:rPr>
          <w:lang w:eastAsia="ja-JP"/>
        </w:rPr>
        <w:t xml:space="preserve">Ces paramètres sont récupérables depuis la page de modification du point d’encaissent, comme montré ci-dessous : </w:t>
      </w:r>
    </w:p>
    <w:p w:rsidR="003A4637" w:rsidRDefault="003A4637" w:rsidP="003A4637">
      <w:pPr>
        <w:ind w:left="360"/>
        <w:rPr>
          <w:lang w:eastAsia="ja-JP"/>
        </w:rPr>
      </w:pPr>
      <w:r>
        <w:rPr>
          <w:noProof/>
          <w:lang w:eastAsia="fr-FR"/>
        </w:rPr>
        <w:drawing>
          <wp:inline distT="0" distB="0" distL="0" distR="0">
            <wp:extent cx="4937760" cy="914400"/>
            <wp:effectExtent l="0" t="0" r="0" b="0"/>
            <wp:docPr id="10" name="Image 10" descr="C:\Users\kiadisoa.raveloson\AppData\Local\Microsoft\Windows\INetCache\Content.Word\Parametres d'authentif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kiadisoa.raveloson\AppData\Local\Microsoft\Windows\INetCache\Content.Word\Parametres d'authentification.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37760" cy="914400"/>
                    </a:xfrm>
                    <a:prstGeom prst="rect">
                      <a:avLst/>
                    </a:prstGeom>
                    <a:noFill/>
                    <a:ln>
                      <a:noFill/>
                    </a:ln>
                  </pic:spPr>
                </pic:pic>
              </a:graphicData>
            </a:graphic>
          </wp:inline>
        </w:drawing>
      </w:r>
    </w:p>
    <w:p w:rsidR="003A4637" w:rsidRDefault="003A4637" w:rsidP="003A4637">
      <w:pPr>
        <w:ind w:left="360"/>
        <w:rPr>
          <w:lang w:eastAsia="ja-JP"/>
        </w:rPr>
      </w:pPr>
      <w:r w:rsidRPr="001C7B3C">
        <w:rPr>
          <w:noProof/>
          <w:lang w:eastAsia="fr-FR"/>
        </w:rPr>
        <mc:AlternateContent>
          <mc:Choice Requires="wps">
            <w:drawing>
              <wp:anchor distT="0" distB="0" distL="114300" distR="114300" simplePos="0" relativeHeight="251668480" behindDoc="0" locked="0" layoutInCell="1" allowOverlap="1" wp14:anchorId="0418FC3F" wp14:editId="4D91AD71">
                <wp:simplePos x="0" y="0"/>
                <wp:positionH relativeFrom="margin">
                  <wp:posOffset>228600</wp:posOffset>
                </wp:positionH>
                <wp:positionV relativeFrom="paragraph">
                  <wp:posOffset>93980</wp:posOffset>
                </wp:positionV>
                <wp:extent cx="295275" cy="295275"/>
                <wp:effectExtent l="0" t="0" r="28575" b="28575"/>
                <wp:wrapNone/>
                <wp:docPr id="7" name="Rectangle à coins arrondis 7"/>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A4637" w:rsidRPr="00B35EFD" w:rsidRDefault="003A4637" w:rsidP="003A4637">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418FC3F" id="Rectangle à coins arrondis 7" o:spid="_x0000_s1030" style="position:absolute;left:0;text-align:left;margin-left:18pt;margin-top:7.4pt;width:23.25pt;height:23.25pt;z-index:2516684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" fillcolor="#5b9bd5 [3204]" strokecolor="#1f4d78 [1604]" strokeweight="1pt">
                <v:stroke joinstyle="miter"/>
                <v:textbox>
                  <w:txbxContent>
                    <w:p w:rsidR="003A4637" w:rsidRPr="00B35EFD" w:rsidRDefault="003A4637" w:rsidP="003A4637">
                      <w:pPr>
                        <w:jc w:val="center"/>
                        <w:rPr>
                          <w:lang w:val="en-US"/>
                        </w:rPr>
                      </w:pPr>
                      <w:r>
                        <w:rPr>
                          <w:lang w:val="en-US"/>
                        </w:rPr>
                        <w:t>1</w:t>
                      </w:r>
                    </w:p>
                  </w:txbxContent>
                </v:textbox>
                <w10:wrap anchorx="margin"/>
              </v:roundrect>
            </w:pict>
          </mc:Fallback>
        </mc:AlternateContent>
      </w:r>
    </w:p>
    <w:p w:rsidR="003A4637" w:rsidRDefault="003A4637" w:rsidP="003A4637">
      <w:pPr>
        <w:ind w:left="360"/>
        <w:rPr>
          <w:lang w:eastAsia="ja-JP"/>
        </w:rPr>
      </w:pPr>
      <w:r w:rsidRPr="001C7B3C">
        <w:rPr>
          <w:noProof/>
          <w:lang w:eastAsia="fr-FR"/>
        </w:rPr>
        <mc:AlternateContent>
          <mc:Choice Requires="wps">
            <w:drawing>
              <wp:anchor distT="0" distB="0" distL="114300" distR="114300" simplePos="0" relativeHeight="251667456" behindDoc="0" locked="0" layoutInCell="1" allowOverlap="1" wp14:anchorId="68B79680" wp14:editId="66158D28">
                <wp:simplePos x="0" y="0"/>
                <wp:positionH relativeFrom="column">
                  <wp:posOffset>228600</wp:posOffset>
                </wp:positionH>
                <wp:positionV relativeFrom="paragraph">
                  <wp:posOffset>148590</wp:posOffset>
                </wp:positionV>
                <wp:extent cx="295275" cy="295275"/>
                <wp:effectExtent l="0" t="0" r="28575" b="28575"/>
                <wp:wrapNone/>
                <wp:docPr id="6" name="Rectangle à coins arrondis 6"/>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3A4637" w:rsidRPr="00B35EFD" w:rsidRDefault="003A4637" w:rsidP="003A4637">
                            <w:pPr>
                              <w:jc w:val="center"/>
                              <w:rPr>
                                <w:lang w:val="en-US"/>
                              </w:rPr>
                            </w:pPr>
                            <w:r>
                              <w:rPr>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B79680" id="Rectangle à coins arrondis 6" o:spid="_x0000_s1031" style="position:absolute;left:0;text-align:left;margin-left:18pt;margin-top:11.7pt;width:23.25pt;height:23.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" fillcolor="#5b9bd5 [3204]" strokecolor="#1f4d78 [1604]" strokeweight="1pt">
                <v:stroke joinstyle="miter"/>
                <v:textbox>
                  <w:txbxContent>
                    <w:p w:rsidR="003A4637" w:rsidRPr="00B35EFD" w:rsidRDefault="003A4637" w:rsidP="003A4637">
                      <w:pPr>
                        <w:jc w:val="center"/>
                        <w:rPr>
                          <w:lang w:val="en-US"/>
                        </w:rPr>
                      </w:pPr>
                      <w:r>
                        <w:rPr>
                          <w:lang w:val="en-US"/>
                        </w:rPr>
                        <w:t>2</w:t>
                      </w:r>
                    </w:p>
                  </w:txbxContent>
                </v:textbox>
              </v:roundrect>
            </w:pict>
          </mc:Fallback>
        </mc:AlternateContent>
      </w:r>
      <w:r>
        <w:rPr>
          <w:lang w:eastAsia="ja-JP"/>
        </w:rPr>
        <w:tab/>
      </w:r>
      <w:r>
        <w:rPr>
          <w:lang w:eastAsia="ja-JP"/>
        </w:rPr>
        <w:tab/>
        <w:t>Identifiant du site web partenaire sur Izly.</w:t>
      </w:r>
    </w:p>
    <w:p w:rsidR="003A4637" w:rsidRDefault="003A4637" w:rsidP="003A4637">
      <w:pPr>
        <w:ind w:left="360"/>
        <w:rPr>
          <w:lang w:eastAsia="ja-JP"/>
        </w:rPr>
      </w:pPr>
      <w:r>
        <w:rPr>
          <w:lang w:eastAsia="ja-JP"/>
        </w:rPr>
        <w:tab/>
      </w:r>
      <w:r>
        <w:rPr>
          <w:lang w:eastAsia="ja-JP"/>
        </w:rPr>
        <w:tab/>
        <w:t>Clé d’API du site web partenaire.</w:t>
      </w:r>
    </w:p>
    <w:p w:rsidR="003A4637" w:rsidRDefault="003A4637"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Default="004C228A" w:rsidP="00B07074">
      <w:pPr>
        <w:ind w:left="360"/>
        <w:rPr>
          <w:lang w:eastAsia="ja-JP"/>
        </w:rPr>
      </w:pPr>
    </w:p>
    <w:p w:rsidR="004C228A" w:rsidRPr="00B07074" w:rsidRDefault="004C228A" w:rsidP="00B07074">
      <w:pPr>
        <w:ind w:left="360"/>
        <w:rPr>
          <w:lang w:eastAsia="ja-JP"/>
        </w:rPr>
      </w:pPr>
    </w:p>
    <w:p w:rsidR="000A52EC" w:rsidRDefault="003A4637" w:rsidP="000A52EC">
      <w:pPr>
        <w:pStyle w:val="Titre2"/>
        <w:numPr>
          <w:ilvl w:val="0"/>
          <w:numId w:val="3"/>
        </w:numPr>
        <w:rPr>
          <w:lang w:eastAsia="ja-JP"/>
        </w:rPr>
      </w:pPr>
      <w:r>
        <w:rPr>
          <w:lang w:eastAsia="ja-JP"/>
        </w:rPr>
        <w:lastRenderedPageBreak/>
        <w:t>Paiement avec Izly</w:t>
      </w:r>
    </w:p>
    <w:p w:rsidR="00E451C0" w:rsidRDefault="00646086" w:rsidP="003A4637">
      <w:pPr>
        <w:rPr>
          <w:lang w:eastAsia="ja-JP"/>
        </w:rPr>
      </w:pPr>
      <w:r>
        <w:rPr>
          <w:lang w:eastAsia="ja-JP"/>
        </w:rPr>
        <w:t xml:space="preserve">Le paiement avec Izly s’effectue en quelques étapes comme schématisées ci-dessous : </w:t>
      </w:r>
    </w:p>
    <w:p w:rsidR="00646086" w:rsidRDefault="00064FC6" w:rsidP="003A4637">
      <w:pPr>
        <w:rPr>
          <w:lang w:eastAsia="ja-JP"/>
        </w:rPr>
      </w:pPr>
      <w:r>
        <w:rPr>
          <w:lang w:eastAsia="ja-JP"/>
        </w:rPr>
        <w:pict>
          <v:shape id="_x0000_i1026" type="#_x0000_t75" style="width:453pt;height:383.25pt">
            <v:imagedata r:id="rId7" o:title="Diagramme de sequences"/>
          </v:shape>
        </w:pict>
      </w:r>
    </w:p>
    <w:p w:rsidR="004C228A" w:rsidRDefault="004C228A" w:rsidP="003A4637">
      <w:pPr>
        <w:rPr>
          <w:lang w:eastAsia="ja-JP"/>
        </w:rPr>
      </w:pPr>
    </w:p>
    <w:p w:rsidR="004C228A" w:rsidRDefault="00E451C0" w:rsidP="00E451C0">
      <w:pPr>
        <w:pStyle w:val="Titre3"/>
        <w:numPr>
          <w:ilvl w:val="0"/>
          <w:numId w:val="6"/>
        </w:numPr>
        <w:rPr>
          <w:lang w:eastAsia="ja-JP"/>
        </w:rPr>
      </w:pPr>
      <w:r>
        <w:rPr>
          <w:lang w:eastAsia="ja-JP"/>
        </w:rPr>
        <w:t>Initialisation du paiement</w:t>
      </w:r>
    </w:p>
    <w:p w:rsidR="00B52F22" w:rsidRDefault="00E451C0" w:rsidP="00B52F22">
      <w:pPr>
        <w:ind w:left="360"/>
        <w:rPr>
          <w:lang w:eastAsia="ja-JP"/>
        </w:rPr>
      </w:pPr>
      <w:r>
        <w:rPr>
          <w:lang w:eastAsia="ja-JP"/>
        </w:rPr>
        <w:t xml:space="preserve">La première étape pour payer avec Izly est </w:t>
      </w:r>
      <w:r w:rsidRPr="00F7305D">
        <w:rPr>
          <w:b/>
          <w:lang w:eastAsia="ja-JP"/>
        </w:rPr>
        <w:t>l’initialisation du paiement</w:t>
      </w:r>
      <w:r w:rsidR="00B52F22">
        <w:rPr>
          <w:lang w:eastAsia="ja-JP"/>
        </w:rPr>
        <w:t xml:space="preserve"> qui sera effectué</w:t>
      </w:r>
      <w:r w:rsidR="00F7305D">
        <w:rPr>
          <w:lang w:eastAsia="ja-JP"/>
        </w:rPr>
        <w:t>e</w:t>
      </w:r>
      <w:r w:rsidR="00B52F22">
        <w:rPr>
          <w:lang w:eastAsia="ja-JP"/>
        </w:rPr>
        <w:t xml:space="preserve"> par la </w:t>
      </w:r>
      <w:r w:rsidR="007834DB">
        <w:rPr>
          <w:lang w:eastAsia="ja-JP"/>
        </w:rPr>
        <w:t>suite d’un appel du web service</w:t>
      </w:r>
      <w:r w:rsidR="00B52F22">
        <w:rPr>
          <w:lang w:eastAsia="ja-JP"/>
        </w:rPr>
        <w:t xml:space="preserve"> décrit ci-dessous:</w:t>
      </w:r>
    </w:p>
    <w:tbl>
      <w:tblPr>
        <w:tblStyle w:val="Grilledutableau"/>
        <w:tblW w:w="0" w:type="auto"/>
        <w:tblInd w:w="360" w:type="dxa"/>
        <w:tblLook w:val="04A0" w:firstRow="1" w:lastRow="0" w:firstColumn="1" w:lastColumn="0" w:noHBand="0" w:noVBand="1"/>
      </w:tblPr>
      <w:tblGrid>
        <w:gridCol w:w="2839"/>
        <w:gridCol w:w="4309"/>
      </w:tblGrid>
      <w:tr w:rsidR="00B52F22" w:rsidTr="00B52F22">
        <w:tc>
          <w:tcPr>
            <w:tcW w:w="2839" w:type="dxa"/>
          </w:tcPr>
          <w:p w:rsidR="00B52F22" w:rsidRDefault="007834DB" w:rsidP="00B52F22">
            <w:pPr>
              <w:rPr>
                <w:lang w:eastAsia="ja-JP"/>
              </w:rPr>
            </w:pPr>
            <w:r>
              <w:rPr>
                <w:lang w:eastAsia="ja-JP"/>
              </w:rPr>
              <w:t>Re</w:t>
            </w:r>
            <w:r w:rsidR="00B52F22">
              <w:rPr>
                <w:lang w:eastAsia="ja-JP"/>
              </w:rPr>
              <w:t>source URL </w:t>
            </w:r>
          </w:p>
        </w:tc>
        <w:tc>
          <w:tcPr>
            <w:tcW w:w="4309" w:type="dxa"/>
          </w:tcPr>
          <w:p w:rsidR="00B52F22" w:rsidRDefault="00B52F22" w:rsidP="00B52F22">
            <w:pPr>
              <w:rPr>
                <w:lang w:eastAsia="ja-JP"/>
              </w:rPr>
            </w:pPr>
            <w:r w:rsidRPr="00B52F22">
              <w:rPr>
                <w:lang w:eastAsia="ja-JP"/>
              </w:rPr>
              <w:t>https://rest-pp.izly.fr/api/Izly/WebPayments</w:t>
            </w:r>
          </w:p>
        </w:tc>
      </w:tr>
      <w:tr w:rsidR="00B52F22" w:rsidTr="00B52F22">
        <w:tc>
          <w:tcPr>
            <w:tcW w:w="2839" w:type="dxa"/>
          </w:tcPr>
          <w:p w:rsidR="00B52F22" w:rsidRDefault="00B52F22" w:rsidP="00B52F22">
            <w:pPr>
              <w:rPr>
                <w:lang w:eastAsia="ja-JP"/>
              </w:rPr>
            </w:pPr>
            <w:r>
              <w:rPr>
                <w:lang w:eastAsia="ja-JP"/>
              </w:rPr>
              <w:t>Method</w:t>
            </w:r>
          </w:p>
        </w:tc>
        <w:tc>
          <w:tcPr>
            <w:tcW w:w="4309" w:type="dxa"/>
          </w:tcPr>
          <w:p w:rsidR="00B52F22" w:rsidRDefault="00B52F22" w:rsidP="00B52F22">
            <w:pPr>
              <w:rPr>
                <w:lang w:eastAsia="ja-JP"/>
              </w:rPr>
            </w:pPr>
            <w:r>
              <w:rPr>
                <w:lang w:eastAsia="ja-JP"/>
              </w:rPr>
              <w:t>POST</w:t>
            </w:r>
          </w:p>
        </w:tc>
      </w:tr>
    </w:tbl>
    <w:p w:rsidR="00B52F22" w:rsidRDefault="00B52F22" w:rsidP="00B52F22">
      <w:pPr>
        <w:rPr>
          <w:lang w:eastAsia="ja-JP"/>
        </w:rPr>
      </w:pPr>
    </w:p>
    <w:p w:rsidR="00B52F22" w:rsidRDefault="00B52F22" w:rsidP="00951192">
      <w:pPr>
        <w:rPr>
          <w:lang w:eastAsia="ja-JP"/>
        </w:rPr>
      </w:pPr>
      <w:r>
        <w:rPr>
          <w:lang w:eastAsia="ja-JP"/>
        </w:rPr>
        <w:t>Avec les paramètres ci-dessous :</w:t>
      </w:r>
    </w:p>
    <w:p w:rsidR="00951192" w:rsidRDefault="00951192" w:rsidP="00951192">
      <w:pPr>
        <w:rPr>
          <w:lang w:eastAsia="ja-JP"/>
        </w:rPr>
      </w:pPr>
    </w:p>
    <w:p w:rsidR="00951192" w:rsidRDefault="00951192" w:rsidP="00951192">
      <w:pPr>
        <w:rPr>
          <w:lang w:eastAsia="ja-JP"/>
        </w:rPr>
      </w:pPr>
    </w:p>
    <w:p w:rsidR="00951192" w:rsidRDefault="00951192" w:rsidP="00951192">
      <w:pPr>
        <w:rPr>
          <w:lang w:eastAsia="ja-JP"/>
        </w:rPr>
      </w:pPr>
    </w:p>
    <w:p w:rsidR="00951192" w:rsidRDefault="00951192" w:rsidP="00951192">
      <w:pPr>
        <w:rPr>
          <w:lang w:eastAsia="ja-JP"/>
        </w:rPr>
      </w:pPr>
    </w:p>
    <w:p w:rsidR="00951192" w:rsidRDefault="00951192" w:rsidP="00951192">
      <w:pPr>
        <w:rPr>
          <w:lang w:eastAsia="ja-JP"/>
        </w:rPr>
      </w:pPr>
    </w:p>
    <w:p w:rsidR="00B52F22" w:rsidRDefault="00B52F22" w:rsidP="00B52F22">
      <w:pPr>
        <w:pStyle w:val="Paragraphedeliste"/>
        <w:numPr>
          <w:ilvl w:val="0"/>
          <w:numId w:val="7"/>
        </w:numPr>
        <w:rPr>
          <w:lang w:val="en-US" w:eastAsia="ja-JP"/>
        </w:rPr>
      </w:pPr>
      <w:r>
        <w:rPr>
          <w:lang w:val="en-US" w:eastAsia="ja-JP"/>
        </w:rPr>
        <w:lastRenderedPageBreak/>
        <w:t>Header</w:t>
      </w:r>
    </w:p>
    <w:tbl>
      <w:tblPr>
        <w:tblStyle w:val="Grilledutableau"/>
        <w:tblW w:w="0" w:type="auto"/>
        <w:tblInd w:w="-5" w:type="dxa"/>
        <w:tblLook w:val="04A0" w:firstRow="1" w:lastRow="0" w:firstColumn="1" w:lastColumn="0" w:noHBand="0" w:noVBand="1"/>
      </w:tblPr>
      <w:tblGrid>
        <w:gridCol w:w="1697"/>
        <w:gridCol w:w="3260"/>
        <w:gridCol w:w="4043"/>
      </w:tblGrid>
      <w:tr w:rsidR="001415DF" w:rsidRPr="001415DF" w:rsidTr="00F7305D">
        <w:tc>
          <w:tcPr>
            <w:tcW w:w="1697" w:type="dxa"/>
            <w:shd w:val="clear" w:color="auto" w:fill="404040" w:themeFill="text1" w:themeFillTint="BF"/>
          </w:tcPr>
          <w:p w:rsidR="00B52F22" w:rsidRPr="001415DF" w:rsidRDefault="00B52F22" w:rsidP="00B52F22">
            <w:pPr>
              <w:rPr>
                <w:color w:val="FFFFFF" w:themeColor="background1"/>
                <w:lang w:val="en-US" w:eastAsia="ja-JP"/>
              </w:rPr>
            </w:pPr>
            <w:r w:rsidRPr="001415DF">
              <w:rPr>
                <w:color w:val="FFFFFF" w:themeColor="background1"/>
                <w:lang w:val="en-US" w:eastAsia="ja-JP"/>
              </w:rPr>
              <w:t>Clés</w:t>
            </w:r>
          </w:p>
        </w:tc>
        <w:tc>
          <w:tcPr>
            <w:tcW w:w="3260" w:type="dxa"/>
            <w:shd w:val="clear" w:color="auto" w:fill="404040" w:themeFill="text1" w:themeFillTint="BF"/>
          </w:tcPr>
          <w:p w:rsidR="00B52F22" w:rsidRPr="001415DF" w:rsidRDefault="00B52F22" w:rsidP="00B52F22">
            <w:pPr>
              <w:rPr>
                <w:color w:val="FFFFFF" w:themeColor="background1"/>
                <w:lang w:val="en-US" w:eastAsia="ja-JP"/>
              </w:rPr>
            </w:pPr>
            <w:r w:rsidRPr="001415DF">
              <w:rPr>
                <w:color w:val="FFFFFF" w:themeColor="background1"/>
                <w:lang w:val="en-US" w:eastAsia="ja-JP"/>
              </w:rPr>
              <w:t>Valeurs</w:t>
            </w:r>
          </w:p>
        </w:tc>
        <w:tc>
          <w:tcPr>
            <w:tcW w:w="4043" w:type="dxa"/>
            <w:shd w:val="clear" w:color="auto" w:fill="404040" w:themeFill="text1" w:themeFillTint="BF"/>
          </w:tcPr>
          <w:p w:rsidR="00B52F22" w:rsidRPr="001415DF" w:rsidRDefault="00B52F22" w:rsidP="00B52F22">
            <w:pPr>
              <w:rPr>
                <w:color w:val="FFFFFF" w:themeColor="background1"/>
                <w:lang w:val="en-US" w:eastAsia="ja-JP"/>
              </w:rPr>
            </w:pPr>
            <w:r w:rsidRPr="001415DF">
              <w:rPr>
                <w:color w:val="FFFFFF" w:themeColor="background1"/>
                <w:lang w:val="en-US" w:eastAsia="ja-JP"/>
              </w:rPr>
              <w:t>Descriptions</w:t>
            </w:r>
          </w:p>
        </w:tc>
      </w:tr>
      <w:tr w:rsidR="00F7305D" w:rsidRPr="0036669C" w:rsidTr="00F7305D">
        <w:tc>
          <w:tcPr>
            <w:tcW w:w="1697" w:type="dxa"/>
          </w:tcPr>
          <w:p w:rsidR="00B52F22" w:rsidRDefault="00B52F22" w:rsidP="00B52F22">
            <w:pPr>
              <w:rPr>
                <w:lang w:val="en-US" w:eastAsia="ja-JP"/>
              </w:rPr>
            </w:pPr>
            <w:r>
              <w:rPr>
                <w:lang w:val="en-US" w:eastAsia="ja-JP"/>
              </w:rPr>
              <w:t>Authorization</w:t>
            </w:r>
          </w:p>
        </w:tc>
        <w:tc>
          <w:tcPr>
            <w:tcW w:w="3260" w:type="dxa"/>
          </w:tcPr>
          <w:p w:rsidR="00B52F22" w:rsidRDefault="00B52F22" w:rsidP="00B52F22">
            <w:pPr>
              <w:rPr>
                <w:lang w:val="en-US" w:eastAsia="ja-JP"/>
              </w:rPr>
            </w:pPr>
            <w:r>
              <w:rPr>
                <w:lang w:val="en-US" w:eastAsia="ja-JP"/>
              </w:rPr>
              <w:t>Basic $apiKey</w:t>
            </w:r>
          </w:p>
        </w:tc>
        <w:tc>
          <w:tcPr>
            <w:tcW w:w="4043" w:type="dxa"/>
          </w:tcPr>
          <w:p w:rsidR="0036669C" w:rsidRDefault="0036669C" w:rsidP="0036669C">
            <w:r>
              <w:rPr>
                <w:lang w:val="en-US" w:eastAsia="ja-JP"/>
              </w:rPr>
              <w:t xml:space="preserve">$apiKey: </w:t>
            </w:r>
            <w:r>
              <w:t>Clé d’API du partenaire</w:t>
            </w:r>
          </w:p>
          <w:p w:rsidR="00B52F22" w:rsidRPr="0036669C" w:rsidRDefault="0036669C" w:rsidP="0036669C">
            <w:pPr>
              <w:rPr>
                <w:lang w:eastAsia="ja-JP"/>
              </w:rPr>
            </w:pPr>
            <w:r>
              <w:t>La valeur est renseignée dans le back-office Izly, dans la page d’édition du point d’encaissement de type Site en ligne, sous le champ « </w:t>
            </w:r>
            <w:r w:rsidRPr="00375EAB">
              <w:rPr>
                <w:b/>
              </w:rPr>
              <w:t>Clé d’API</w:t>
            </w:r>
            <w:r>
              <w:rPr>
                <w:b/>
              </w:rPr>
              <w:t> » </w:t>
            </w:r>
            <w:r>
              <w:t xml:space="preserve"> comme montré ci-dessus.</w:t>
            </w:r>
          </w:p>
        </w:tc>
      </w:tr>
      <w:tr w:rsidR="00F7305D" w:rsidTr="00F7305D">
        <w:tc>
          <w:tcPr>
            <w:tcW w:w="1697" w:type="dxa"/>
          </w:tcPr>
          <w:p w:rsidR="00B52F22" w:rsidRDefault="00B52F22" w:rsidP="00B52F22">
            <w:pPr>
              <w:rPr>
                <w:lang w:val="en-US" w:eastAsia="ja-JP"/>
              </w:rPr>
            </w:pPr>
            <w:r>
              <w:rPr>
                <w:lang w:val="en-US" w:eastAsia="ja-JP"/>
              </w:rPr>
              <w:t>Content-type</w:t>
            </w:r>
          </w:p>
        </w:tc>
        <w:tc>
          <w:tcPr>
            <w:tcW w:w="3260" w:type="dxa"/>
          </w:tcPr>
          <w:p w:rsidR="00B52F22" w:rsidRDefault="00B52F22" w:rsidP="00B52F22">
            <w:pPr>
              <w:rPr>
                <w:lang w:val="en-US" w:eastAsia="ja-JP"/>
              </w:rPr>
            </w:pPr>
            <w:r w:rsidRPr="00730583">
              <w:t>application/vnd.s-money.v1+json</w:t>
            </w:r>
          </w:p>
        </w:tc>
        <w:tc>
          <w:tcPr>
            <w:tcW w:w="4043" w:type="dxa"/>
          </w:tcPr>
          <w:p w:rsidR="00B52F22" w:rsidRDefault="00B52F22" w:rsidP="0036669C">
            <w:pPr>
              <w:rPr>
                <w:lang w:val="en-US" w:eastAsia="ja-JP"/>
              </w:rPr>
            </w:pPr>
          </w:p>
        </w:tc>
      </w:tr>
      <w:tr w:rsidR="00B52F22" w:rsidRPr="0036669C" w:rsidTr="00F7305D">
        <w:tc>
          <w:tcPr>
            <w:tcW w:w="1697" w:type="dxa"/>
          </w:tcPr>
          <w:p w:rsidR="00B52F22" w:rsidRDefault="00B52F22" w:rsidP="00B52F22">
            <w:pPr>
              <w:rPr>
                <w:lang w:val="en-US" w:eastAsia="ja-JP"/>
              </w:rPr>
            </w:pPr>
            <w:r>
              <w:rPr>
                <w:lang w:val="en-US" w:eastAsia="ja-JP"/>
              </w:rPr>
              <w:t>AppIdentifier</w:t>
            </w:r>
          </w:p>
        </w:tc>
        <w:tc>
          <w:tcPr>
            <w:tcW w:w="3260" w:type="dxa"/>
          </w:tcPr>
          <w:p w:rsidR="00B52F22" w:rsidRDefault="0036669C" w:rsidP="00B52F22">
            <w:pPr>
              <w:rPr>
                <w:lang w:val="en-US" w:eastAsia="ja-JP"/>
              </w:rPr>
            </w:pPr>
            <w:r>
              <w:t>$AppIdentifier</w:t>
            </w:r>
          </w:p>
        </w:tc>
        <w:tc>
          <w:tcPr>
            <w:tcW w:w="4043" w:type="dxa"/>
          </w:tcPr>
          <w:p w:rsidR="0036669C" w:rsidRDefault="0036669C" w:rsidP="0036669C">
            <w:r>
              <w:t>$AppIdentifier = Identifiant du site partenaire chez Izly.</w:t>
            </w:r>
          </w:p>
          <w:p w:rsidR="00B52F22" w:rsidRPr="0036669C" w:rsidRDefault="0036669C" w:rsidP="0036669C">
            <w:pPr>
              <w:rPr>
                <w:lang w:eastAsia="ja-JP"/>
              </w:rPr>
            </w:pPr>
            <w:r>
              <w:t>La valeur est renseignée dans le BO, dans la page d’edition du point d’encaissement de type Site en ligne, sous le champ « </w:t>
            </w:r>
            <w:r w:rsidRPr="00375EAB">
              <w:rPr>
                <w:b/>
              </w:rPr>
              <w:t>Identifiant de l’application client</w:t>
            </w:r>
            <w:r>
              <w:rPr>
                <w:b/>
              </w:rPr>
              <w:t> »</w:t>
            </w:r>
            <w:r>
              <w:t xml:space="preserve"> , comme montré ci-dessus.</w:t>
            </w:r>
          </w:p>
        </w:tc>
      </w:tr>
    </w:tbl>
    <w:p w:rsidR="00B52F22" w:rsidRDefault="00B52F22" w:rsidP="00B52F22">
      <w:pPr>
        <w:ind w:left="708"/>
        <w:rPr>
          <w:lang w:eastAsia="ja-JP"/>
        </w:rPr>
      </w:pPr>
    </w:p>
    <w:p w:rsidR="001415DF" w:rsidRDefault="001415DF" w:rsidP="001415DF">
      <w:pPr>
        <w:pStyle w:val="Paragraphedeliste"/>
        <w:numPr>
          <w:ilvl w:val="0"/>
          <w:numId w:val="7"/>
        </w:numPr>
        <w:rPr>
          <w:lang w:eastAsia="ja-JP"/>
        </w:rPr>
      </w:pPr>
      <w:r>
        <w:rPr>
          <w:lang w:eastAsia="ja-JP"/>
        </w:rPr>
        <w:t>Body</w:t>
      </w:r>
    </w:p>
    <w:p w:rsidR="002516C7" w:rsidRPr="0036669C" w:rsidRDefault="002516C7" w:rsidP="002516C7">
      <w:pPr>
        <w:pStyle w:val="Paragraphedeliste"/>
        <w:ind w:left="1080"/>
        <w:rPr>
          <w:lang w:eastAsia="ja-JP"/>
        </w:rPr>
      </w:pPr>
      <w:r>
        <w:rPr>
          <w:lang w:eastAsia="ja-JP"/>
        </w:rPr>
        <w:t>Le Body sera un objet JSON avec les propriétés suivantes</w:t>
      </w:r>
    </w:p>
    <w:tbl>
      <w:tblPr>
        <w:tblStyle w:val="Grilledutableau"/>
        <w:tblW w:w="0" w:type="auto"/>
        <w:tblInd w:w="-5" w:type="dxa"/>
        <w:tblLook w:val="04A0" w:firstRow="1" w:lastRow="0" w:firstColumn="1" w:lastColumn="0" w:noHBand="0" w:noVBand="1"/>
      </w:tblPr>
      <w:tblGrid>
        <w:gridCol w:w="2620"/>
        <w:gridCol w:w="980"/>
        <w:gridCol w:w="1260"/>
        <w:gridCol w:w="4140"/>
      </w:tblGrid>
      <w:tr w:rsidR="00FE5281" w:rsidRPr="00FE5281" w:rsidTr="00F7305D">
        <w:tc>
          <w:tcPr>
            <w:tcW w:w="2620" w:type="dxa"/>
            <w:shd w:val="clear" w:color="auto" w:fill="404040" w:themeFill="text1" w:themeFillTint="BF"/>
          </w:tcPr>
          <w:p w:rsidR="001415DF" w:rsidRPr="00FE5281" w:rsidRDefault="001415DF" w:rsidP="001415DF">
            <w:pPr>
              <w:rPr>
                <w:color w:val="FFFFFF" w:themeColor="background1"/>
                <w:lang w:eastAsia="ja-JP"/>
              </w:rPr>
            </w:pPr>
            <w:r w:rsidRPr="00FE5281">
              <w:rPr>
                <w:color w:val="FFFFFF" w:themeColor="background1"/>
                <w:lang w:eastAsia="ja-JP"/>
              </w:rPr>
              <w:t>Propriétés</w:t>
            </w:r>
          </w:p>
        </w:tc>
        <w:tc>
          <w:tcPr>
            <w:tcW w:w="980" w:type="dxa"/>
            <w:shd w:val="clear" w:color="auto" w:fill="404040" w:themeFill="text1" w:themeFillTint="BF"/>
          </w:tcPr>
          <w:p w:rsidR="001415DF" w:rsidRPr="00FE5281" w:rsidRDefault="001415DF" w:rsidP="001415DF">
            <w:pPr>
              <w:rPr>
                <w:color w:val="FFFFFF" w:themeColor="background1"/>
                <w:lang w:eastAsia="ja-JP"/>
              </w:rPr>
            </w:pPr>
            <w:r w:rsidRPr="00FE5281">
              <w:rPr>
                <w:color w:val="FFFFFF" w:themeColor="background1"/>
                <w:lang w:eastAsia="ja-JP"/>
              </w:rPr>
              <w:t>Types</w:t>
            </w:r>
          </w:p>
        </w:tc>
        <w:tc>
          <w:tcPr>
            <w:tcW w:w="1260" w:type="dxa"/>
            <w:shd w:val="clear" w:color="auto" w:fill="404040" w:themeFill="text1" w:themeFillTint="BF"/>
          </w:tcPr>
          <w:p w:rsidR="001415DF" w:rsidRPr="00FE5281" w:rsidRDefault="001415DF" w:rsidP="001415DF">
            <w:pPr>
              <w:rPr>
                <w:color w:val="FFFFFF" w:themeColor="background1"/>
                <w:lang w:eastAsia="ja-JP"/>
              </w:rPr>
            </w:pPr>
            <w:r w:rsidRPr="00FE5281">
              <w:rPr>
                <w:color w:val="FFFFFF" w:themeColor="background1"/>
                <w:lang w:eastAsia="ja-JP"/>
              </w:rPr>
              <w:t>Obligatoire</w:t>
            </w:r>
          </w:p>
        </w:tc>
        <w:tc>
          <w:tcPr>
            <w:tcW w:w="4140" w:type="dxa"/>
            <w:shd w:val="clear" w:color="auto" w:fill="404040" w:themeFill="text1" w:themeFillTint="BF"/>
          </w:tcPr>
          <w:p w:rsidR="001415DF" w:rsidRPr="00FE5281" w:rsidRDefault="001415DF" w:rsidP="001415DF">
            <w:pPr>
              <w:rPr>
                <w:color w:val="FFFFFF" w:themeColor="background1"/>
                <w:lang w:eastAsia="ja-JP"/>
              </w:rPr>
            </w:pPr>
            <w:r w:rsidRPr="00FE5281">
              <w:rPr>
                <w:color w:val="FFFFFF" w:themeColor="background1"/>
                <w:lang w:eastAsia="ja-JP"/>
              </w:rPr>
              <w:t>Descriptions</w:t>
            </w:r>
          </w:p>
        </w:tc>
      </w:tr>
      <w:tr w:rsidR="00F7305D" w:rsidTr="00F7305D">
        <w:tc>
          <w:tcPr>
            <w:tcW w:w="2620" w:type="dxa"/>
          </w:tcPr>
          <w:p w:rsidR="00FE5281" w:rsidRDefault="00FE5281" w:rsidP="00FE5281">
            <w:pPr>
              <w:rPr>
                <w:rFonts w:ascii="Consolas" w:hAnsi="Consolas" w:cs="Consolas"/>
                <w:color w:val="000000"/>
                <w:sz w:val="19"/>
                <w:szCs w:val="19"/>
              </w:rPr>
            </w:pPr>
            <w:r>
              <w:rPr>
                <w:rFonts w:ascii="Consolas" w:hAnsi="Consolas" w:cs="Consolas"/>
                <w:color w:val="000000"/>
                <w:sz w:val="19"/>
                <w:szCs w:val="19"/>
              </w:rPr>
              <w:t>Amount</w:t>
            </w:r>
          </w:p>
        </w:tc>
        <w:tc>
          <w:tcPr>
            <w:tcW w:w="980" w:type="dxa"/>
          </w:tcPr>
          <w:p w:rsidR="00FE5281" w:rsidRDefault="00FE5281" w:rsidP="00FE5281">
            <w:r>
              <w:t>Int</w:t>
            </w:r>
          </w:p>
        </w:tc>
        <w:tc>
          <w:tcPr>
            <w:tcW w:w="1260" w:type="dxa"/>
          </w:tcPr>
          <w:p w:rsidR="00FE5281" w:rsidRDefault="00FE5281" w:rsidP="00FE5281">
            <w:r>
              <w:t>Obligatoire</w:t>
            </w:r>
          </w:p>
        </w:tc>
        <w:tc>
          <w:tcPr>
            <w:tcW w:w="4140" w:type="dxa"/>
          </w:tcPr>
          <w:p w:rsidR="00FE5281" w:rsidRDefault="00FE5281" w:rsidP="00FE5281">
            <w:r>
              <w:t>Montant du paiement TTC</w:t>
            </w:r>
          </w:p>
          <w:p w:rsidR="00FE5281" w:rsidRPr="00D24ABD" w:rsidRDefault="00FE5281" w:rsidP="00FE5281">
            <w:pPr>
              <w:pStyle w:val="Paragraphedeliste"/>
              <w:numPr>
                <w:ilvl w:val="0"/>
                <w:numId w:val="8"/>
              </w:numPr>
              <w:rPr>
                <w:b/>
              </w:rPr>
            </w:pPr>
            <w:r w:rsidRPr="00D24ABD">
              <w:rPr>
                <w:b/>
              </w:rPr>
              <w:t>Valeur en centimes</w:t>
            </w:r>
          </w:p>
        </w:tc>
      </w:tr>
      <w:tr w:rsidR="00F7305D" w:rsidTr="00F7305D">
        <w:tc>
          <w:tcPr>
            <w:tcW w:w="2620" w:type="dxa"/>
          </w:tcPr>
          <w:p w:rsidR="00FE5281" w:rsidRDefault="00FE5281" w:rsidP="00FE5281">
            <w:pPr>
              <w:rPr>
                <w:rFonts w:ascii="Consolas" w:hAnsi="Consolas" w:cs="Consolas"/>
                <w:color w:val="000000"/>
                <w:sz w:val="19"/>
                <w:szCs w:val="19"/>
              </w:rPr>
            </w:pPr>
            <w:bookmarkStart w:id="0" w:name="OLE_LINK1"/>
            <w:bookmarkStart w:id="1" w:name="OLE_LINK2"/>
            <w:r w:rsidRPr="00375EAB">
              <w:rPr>
                <w:rFonts w:ascii="Consolas" w:hAnsi="Consolas" w:cs="Consolas"/>
                <w:color w:val="000000"/>
                <w:sz w:val="19"/>
                <w:szCs w:val="19"/>
              </w:rPr>
              <w:t>ClientOrderId</w:t>
            </w:r>
            <w:bookmarkEnd w:id="0"/>
            <w:bookmarkEnd w:id="1"/>
          </w:p>
        </w:tc>
        <w:tc>
          <w:tcPr>
            <w:tcW w:w="980" w:type="dxa"/>
          </w:tcPr>
          <w:p w:rsidR="00FE5281" w:rsidRDefault="00FE5281" w:rsidP="00FE5281">
            <w:r>
              <w:t>String</w:t>
            </w:r>
          </w:p>
        </w:tc>
        <w:tc>
          <w:tcPr>
            <w:tcW w:w="1260" w:type="dxa"/>
          </w:tcPr>
          <w:p w:rsidR="00FE5281" w:rsidRDefault="00FE5281" w:rsidP="00FE5281">
            <w:r>
              <w:t>Obligatoire</w:t>
            </w:r>
          </w:p>
        </w:tc>
        <w:tc>
          <w:tcPr>
            <w:tcW w:w="4140" w:type="dxa"/>
          </w:tcPr>
          <w:p w:rsidR="00FE5281" w:rsidRDefault="00FE5281" w:rsidP="00FE5281">
            <w:r>
              <w:t>Référence du paiement coté partenaire</w:t>
            </w:r>
          </w:p>
        </w:tc>
      </w:tr>
      <w:tr w:rsidR="00F7305D" w:rsidTr="00F7305D">
        <w:tc>
          <w:tcPr>
            <w:tcW w:w="2620" w:type="dxa"/>
          </w:tcPr>
          <w:p w:rsidR="00FE5281" w:rsidRDefault="008D769E" w:rsidP="00FE5281">
            <w:pPr>
              <w:rPr>
                <w:rFonts w:ascii="Consolas" w:hAnsi="Consolas" w:cs="Consolas"/>
                <w:color w:val="000000"/>
                <w:sz w:val="19"/>
                <w:szCs w:val="19"/>
              </w:rPr>
            </w:pPr>
            <w:r>
              <w:rPr>
                <w:rFonts w:ascii="Consolas" w:hAnsi="Consolas" w:cs="Consolas"/>
                <w:color w:val="000000"/>
                <w:sz w:val="19"/>
                <w:szCs w:val="19"/>
              </w:rPr>
              <w:t>CallbackParameters</w:t>
            </w:r>
          </w:p>
        </w:tc>
        <w:tc>
          <w:tcPr>
            <w:tcW w:w="980" w:type="dxa"/>
          </w:tcPr>
          <w:p w:rsidR="00FE5281" w:rsidRDefault="00FE5281" w:rsidP="00FE5281">
            <w:r>
              <w:t>String</w:t>
            </w:r>
          </w:p>
        </w:tc>
        <w:tc>
          <w:tcPr>
            <w:tcW w:w="1260" w:type="dxa"/>
          </w:tcPr>
          <w:p w:rsidR="00FE5281" w:rsidRDefault="00FE5281" w:rsidP="00FE5281">
            <w:r>
              <w:t>Facultatif</w:t>
            </w:r>
          </w:p>
        </w:tc>
        <w:tc>
          <w:tcPr>
            <w:tcW w:w="4140" w:type="dxa"/>
          </w:tcPr>
          <w:p w:rsidR="00FE5281" w:rsidRPr="00A15083" w:rsidRDefault="00FE5281" w:rsidP="00AA4EE4">
            <w:pPr>
              <w:rPr>
                <w:b/>
              </w:rPr>
            </w:pPr>
            <w:r>
              <w:t>Liste de paramètres avec les valeurs que S</w:t>
            </w:r>
            <w:r w:rsidR="00AA4EE4">
              <w:t>-M</w:t>
            </w:r>
            <w:r>
              <w:t>oney va concaténer à l’url de callback (paramétrée dans le BO) et appelé après le paiement.</w:t>
            </w:r>
          </w:p>
        </w:tc>
      </w:tr>
      <w:tr w:rsidR="00F7305D" w:rsidTr="00F7305D">
        <w:tc>
          <w:tcPr>
            <w:tcW w:w="2620" w:type="dxa"/>
          </w:tcPr>
          <w:p w:rsidR="00FE5281" w:rsidRDefault="00FE5281" w:rsidP="00FE5281">
            <w:pPr>
              <w:rPr>
                <w:rFonts w:ascii="Consolas" w:hAnsi="Consolas" w:cs="Consolas"/>
                <w:color w:val="000000"/>
                <w:sz w:val="19"/>
                <w:szCs w:val="19"/>
              </w:rPr>
            </w:pPr>
            <w:r w:rsidRPr="00375EAB">
              <w:rPr>
                <w:rFonts w:ascii="Consolas" w:hAnsi="Consolas" w:cs="Consolas"/>
                <w:color w:val="000000"/>
                <w:sz w:val="19"/>
                <w:szCs w:val="19"/>
              </w:rPr>
              <w:t>RedirectUrlAfterPayment</w:t>
            </w:r>
          </w:p>
        </w:tc>
        <w:tc>
          <w:tcPr>
            <w:tcW w:w="980" w:type="dxa"/>
          </w:tcPr>
          <w:p w:rsidR="00FE5281" w:rsidRDefault="00FE5281" w:rsidP="00FE5281">
            <w:r>
              <w:t>String</w:t>
            </w:r>
          </w:p>
        </w:tc>
        <w:tc>
          <w:tcPr>
            <w:tcW w:w="1260" w:type="dxa"/>
          </w:tcPr>
          <w:p w:rsidR="00FE5281" w:rsidRDefault="00FE5281" w:rsidP="00FE5281">
            <w:r>
              <w:t>Facultatif</w:t>
            </w:r>
          </w:p>
        </w:tc>
        <w:tc>
          <w:tcPr>
            <w:tcW w:w="4140" w:type="dxa"/>
          </w:tcPr>
          <w:p w:rsidR="00FE5281" w:rsidRDefault="00AA4EE4" w:rsidP="00FE5281">
            <w:r>
              <w:t>Url que S-M</w:t>
            </w:r>
            <w:r w:rsidR="00FE5281">
              <w:t>oney va utiliser pour rediriger l’AD vers le site partenaire après le paiement</w:t>
            </w:r>
          </w:p>
        </w:tc>
      </w:tr>
      <w:tr w:rsidR="00F7305D" w:rsidTr="00F7305D">
        <w:tc>
          <w:tcPr>
            <w:tcW w:w="2620" w:type="dxa"/>
          </w:tcPr>
          <w:p w:rsidR="00FE5281" w:rsidRDefault="00FE5281" w:rsidP="00FE5281">
            <w:pPr>
              <w:rPr>
                <w:rFonts w:ascii="Consolas" w:hAnsi="Consolas" w:cs="Consolas"/>
                <w:color w:val="000000"/>
                <w:sz w:val="19"/>
                <w:szCs w:val="19"/>
              </w:rPr>
            </w:pPr>
            <w:r>
              <w:rPr>
                <w:rFonts w:ascii="Consolas" w:hAnsi="Consolas" w:cs="Consolas"/>
                <w:color w:val="000000"/>
                <w:sz w:val="19"/>
                <w:szCs w:val="19"/>
              </w:rPr>
              <w:t>Message</w:t>
            </w:r>
          </w:p>
        </w:tc>
        <w:tc>
          <w:tcPr>
            <w:tcW w:w="980" w:type="dxa"/>
          </w:tcPr>
          <w:p w:rsidR="00FE5281" w:rsidRDefault="00FE5281" w:rsidP="00FE5281">
            <w:r>
              <w:t>String</w:t>
            </w:r>
          </w:p>
        </w:tc>
        <w:tc>
          <w:tcPr>
            <w:tcW w:w="1260" w:type="dxa"/>
          </w:tcPr>
          <w:p w:rsidR="00FE5281" w:rsidRDefault="00FE5281" w:rsidP="00FE5281">
            <w:r>
              <w:t>Facultatif</w:t>
            </w:r>
          </w:p>
        </w:tc>
        <w:tc>
          <w:tcPr>
            <w:tcW w:w="4140" w:type="dxa"/>
          </w:tcPr>
          <w:p w:rsidR="00FE5281" w:rsidRDefault="00FE5281" w:rsidP="00FE5281">
            <w:r>
              <w:t>Commentaire qui peut être indiqué de la part du partenaire</w:t>
            </w:r>
          </w:p>
        </w:tc>
      </w:tr>
    </w:tbl>
    <w:p w:rsidR="00DF4737" w:rsidRDefault="00DF4737" w:rsidP="00DF4737">
      <w:pPr>
        <w:pStyle w:val="Paragraphedeliste"/>
        <w:ind w:left="1080"/>
        <w:rPr>
          <w:lang w:eastAsia="ja-JP"/>
        </w:rPr>
      </w:pPr>
    </w:p>
    <w:p w:rsidR="00B52F22" w:rsidRDefault="00A40FAD" w:rsidP="00B66D74">
      <w:pPr>
        <w:pStyle w:val="Paragraphedeliste"/>
        <w:numPr>
          <w:ilvl w:val="0"/>
          <w:numId w:val="7"/>
        </w:numPr>
        <w:rPr>
          <w:lang w:eastAsia="ja-JP"/>
        </w:rPr>
      </w:pPr>
      <w:r>
        <w:rPr>
          <w:lang w:eastAsia="ja-JP"/>
        </w:rPr>
        <w:t>Res</w:t>
      </w:r>
      <w:r w:rsidR="00B66D74">
        <w:rPr>
          <w:lang w:eastAsia="ja-JP"/>
        </w:rPr>
        <w:t>ponse</w:t>
      </w:r>
    </w:p>
    <w:p w:rsidR="00B66D74" w:rsidRDefault="00B66D74" w:rsidP="00B66D74">
      <w:pPr>
        <w:ind w:left="1080"/>
        <w:rPr>
          <w:lang w:eastAsia="ja-JP"/>
        </w:rPr>
      </w:pPr>
      <w:r>
        <w:rPr>
          <w:lang w:eastAsia="ja-JP"/>
        </w:rPr>
        <w:t>La réponse sera un objet JSON avec les propriétés suivantes</w:t>
      </w:r>
    </w:p>
    <w:tbl>
      <w:tblPr>
        <w:tblStyle w:val="Grilledutableau"/>
        <w:tblW w:w="9192" w:type="dxa"/>
        <w:tblInd w:w="-5" w:type="dxa"/>
        <w:tblLook w:val="04A0" w:firstRow="1" w:lastRow="0" w:firstColumn="1" w:lastColumn="0" w:noHBand="0" w:noVBand="1"/>
      </w:tblPr>
      <w:tblGrid>
        <w:gridCol w:w="2717"/>
        <w:gridCol w:w="2717"/>
        <w:gridCol w:w="3758"/>
      </w:tblGrid>
      <w:tr w:rsidR="00C1689D" w:rsidRPr="00C1689D" w:rsidTr="00382945">
        <w:trPr>
          <w:trHeight w:val="322"/>
        </w:trPr>
        <w:tc>
          <w:tcPr>
            <w:tcW w:w="2717" w:type="dxa"/>
            <w:shd w:val="clear" w:color="auto" w:fill="404040" w:themeFill="text1" w:themeFillTint="BF"/>
          </w:tcPr>
          <w:p w:rsidR="00C1689D" w:rsidRPr="00C1689D" w:rsidRDefault="00C1689D" w:rsidP="00C1689D">
            <w:pPr>
              <w:rPr>
                <w:rFonts w:ascii="Consolas" w:hAnsi="Consolas" w:cs="Consolas"/>
                <w:color w:val="FFFFFF" w:themeColor="background1"/>
                <w:sz w:val="19"/>
                <w:szCs w:val="19"/>
              </w:rPr>
            </w:pPr>
            <w:r w:rsidRPr="00C1689D">
              <w:rPr>
                <w:rFonts w:ascii="Consolas" w:hAnsi="Consolas" w:cs="Consolas"/>
                <w:color w:val="FFFFFF" w:themeColor="background1"/>
                <w:sz w:val="19"/>
                <w:szCs w:val="19"/>
              </w:rPr>
              <w:t>Propriétés</w:t>
            </w:r>
          </w:p>
        </w:tc>
        <w:tc>
          <w:tcPr>
            <w:tcW w:w="2717" w:type="dxa"/>
            <w:shd w:val="clear" w:color="auto" w:fill="404040" w:themeFill="text1" w:themeFillTint="BF"/>
          </w:tcPr>
          <w:p w:rsidR="00C1689D" w:rsidRPr="00C1689D" w:rsidRDefault="00C1689D" w:rsidP="00C1689D">
            <w:pPr>
              <w:rPr>
                <w:color w:val="FFFFFF" w:themeColor="background1"/>
              </w:rPr>
            </w:pPr>
            <w:r w:rsidRPr="00C1689D">
              <w:rPr>
                <w:color w:val="FFFFFF" w:themeColor="background1"/>
              </w:rPr>
              <w:t>Types</w:t>
            </w:r>
          </w:p>
        </w:tc>
        <w:tc>
          <w:tcPr>
            <w:tcW w:w="3758" w:type="dxa"/>
            <w:shd w:val="clear" w:color="auto" w:fill="404040" w:themeFill="text1" w:themeFillTint="BF"/>
          </w:tcPr>
          <w:p w:rsidR="00C1689D" w:rsidRPr="00C1689D" w:rsidRDefault="00C1689D" w:rsidP="00C1689D">
            <w:pPr>
              <w:rPr>
                <w:color w:val="FFFFFF" w:themeColor="background1"/>
              </w:rPr>
            </w:pPr>
            <w:r w:rsidRPr="00C1689D">
              <w:rPr>
                <w:color w:val="FFFFFF" w:themeColor="background1"/>
              </w:rPr>
              <w:t>Descriptions</w:t>
            </w:r>
          </w:p>
        </w:tc>
      </w:tr>
      <w:tr w:rsidR="00C1689D" w:rsidTr="00AD718A">
        <w:trPr>
          <w:trHeight w:val="2762"/>
        </w:trPr>
        <w:tc>
          <w:tcPr>
            <w:tcW w:w="2717" w:type="dxa"/>
          </w:tcPr>
          <w:p w:rsidR="00C1689D" w:rsidRDefault="00C1689D" w:rsidP="00C1689D">
            <w:pPr>
              <w:rPr>
                <w:rFonts w:ascii="Consolas" w:hAnsi="Consolas" w:cs="Consolas"/>
                <w:color w:val="000000"/>
                <w:sz w:val="19"/>
                <w:szCs w:val="19"/>
              </w:rPr>
            </w:pPr>
            <w:r>
              <w:rPr>
                <w:rFonts w:ascii="Consolas" w:hAnsi="Consolas" w:cs="Consolas"/>
                <w:color w:val="000000"/>
                <w:sz w:val="19"/>
                <w:szCs w:val="19"/>
              </w:rPr>
              <w:t>PaymentAuthorizationUrl</w:t>
            </w:r>
          </w:p>
        </w:tc>
        <w:tc>
          <w:tcPr>
            <w:tcW w:w="2717" w:type="dxa"/>
          </w:tcPr>
          <w:p w:rsidR="00C1689D" w:rsidRDefault="00C1689D" w:rsidP="00C1689D">
            <w:r>
              <w:t>String</w:t>
            </w:r>
          </w:p>
        </w:tc>
        <w:tc>
          <w:tcPr>
            <w:tcW w:w="3758" w:type="dxa"/>
          </w:tcPr>
          <w:p w:rsidR="00C1689D" w:rsidRDefault="00C1689D" w:rsidP="00C1689D">
            <w:r>
              <w:t>URL qui doit être utilisé par le partenaire pour rediriger l’utilisateur vers la page de paiement IzlyPay.</w:t>
            </w:r>
          </w:p>
        </w:tc>
      </w:tr>
      <w:tr w:rsidR="00C1689D" w:rsidTr="00382945">
        <w:trPr>
          <w:trHeight w:val="322"/>
        </w:trPr>
        <w:tc>
          <w:tcPr>
            <w:tcW w:w="2717" w:type="dxa"/>
          </w:tcPr>
          <w:p w:rsidR="00C1689D" w:rsidRDefault="00843B1F" w:rsidP="00C1689D">
            <w:r>
              <w:rPr>
                <w:rFonts w:ascii="Consolas" w:hAnsi="Consolas" w:cs="Consolas"/>
                <w:color w:val="000000"/>
                <w:sz w:val="19"/>
                <w:szCs w:val="19"/>
              </w:rPr>
              <w:lastRenderedPageBreak/>
              <w:t>OperationSMoney</w:t>
            </w:r>
          </w:p>
        </w:tc>
        <w:tc>
          <w:tcPr>
            <w:tcW w:w="2717" w:type="dxa"/>
          </w:tcPr>
          <w:p w:rsidR="00C1689D" w:rsidRDefault="00843B1F" w:rsidP="00C1689D">
            <w:r>
              <w:t>JSON Object</w:t>
            </w:r>
          </w:p>
        </w:tc>
        <w:tc>
          <w:tcPr>
            <w:tcW w:w="3758" w:type="dxa"/>
          </w:tcPr>
          <w:p w:rsidR="00C1689D" w:rsidRDefault="00F25D38" w:rsidP="00AA4EE4">
            <w:r>
              <w:t>Détails de l’opération S-Money nouvellement créée.</w:t>
            </w:r>
          </w:p>
          <w:p w:rsidR="00F25D38" w:rsidRDefault="00F25D38" w:rsidP="00AA4EE4">
            <w:r>
              <w:t>Cet object est composé par les propriétés suivantes :</w:t>
            </w:r>
          </w:p>
          <w:p w:rsidR="00F25D38" w:rsidRDefault="00FA3314" w:rsidP="00F25D38">
            <w:pPr>
              <w:pStyle w:val="Paragraphedeliste"/>
              <w:numPr>
                <w:ilvl w:val="0"/>
                <w:numId w:val="7"/>
              </w:numPr>
            </w:pPr>
            <w:r>
              <w:t>Id : identifiant de l’opération S-Money.</w:t>
            </w:r>
          </w:p>
          <w:p w:rsidR="00FA3314" w:rsidRDefault="00FA3314" w:rsidP="00F25D38">
            <w:pPr>
              <w:pStyle w:val="Paragraphedeliste"/>
              <w:numPr>
                <w:ilvl w:val="0"/>
                <w:numId w:val="7"/>
              </w:numPr>
            </w:pPr>
            <w:r>
              <w:t>Amount : montant de l’opération.</w:t>
            </w:r>
          </w:p>
          <w:p w:rsidR="00FA3314" w:rsidRDefault="00FA3314" w:rsidP="00F25D38">
            <w:pPr>
              <w:pStyle w:val="Paragraphedeliste"/>
              <w:numPr>
                <w:ilvl w:val="0"/>
                <w:numId w:val="7"/>
              </w:numPr>
            </w:pPr>
            <w:r>
              <w:t>Date : date de création de l’opération</w:t>
            </w:r>
          </w:p>
          <w:p w:rsidR="00FA3314" w:rsidRDefault="00FA3314" w:rsidP="00F25D38">
            <w:pPr>
              <w:pStyle w:val="Paragraphedeliste"/>
              <w:numPr>
                <w:ilvl w:val="0"/>
                <w:numId w:val="7"/>
              </w:numPr>
            </w:pPr>
            <w:r>
              <w:t>Message : message de l’opération envoyé par le site partenaire</w:t>
            </w:r>
          </w:p>
          <w:p w:rsidR="00FA3314" w:rsidRDefault="00FA3314" w:rsidP="00F25D38">
            <w:pPr>
              <w:pStyle w:val="Paragraphedeliste"/>
              <w:numPr>
                <w:ilvl w:val="0"/>
                <w:numId w:val="7"/>
              </w:numPr>
            </w:pPr>
            <w:r>
              <w:t>ClientOrderId</w:t>
            </w:r>
            <w:r w:rsidR="00382945">
              <w:t> : identifiant de l’opératon chez le site web partenaire.</w:t>
            </w:r>
          </w:p>
          <w:p w:rsidR="00300911" w:rsidRDefault="00300911" w:rsidP="00300911">
            <w:pPr>
              <w:pStyle w:val="Paragraphedeliste"/>
              <w:numPr>
                <w:ilvl w:val="0"/>
                <w:numId w:val="7"/>
              </w:numPr>
            </w:pPr>
            <w:r>
              <w:t>Status : état de l’opération.</w:t>
            </w:r>
          </w:p>
        </w:tc>
      </w:tr>
      <w:tr w:rsidR="00C1689D" w:rsidTr="00382945">
        <w:trPr>
          <w:trHeight w:val="2243"/>
        </w:trPr>
        <w:tc>
          <w:tcPr>
            <w:tcW w:w="2717" w:type="dxa"/>
          </w:tcPr>
          <w:p w:rsidR="00C1689D" w:rsidRDefault="00826B36" w:rsidP="00C1689D">
            <w:r>
              <w:rPr>
                <w:rFonts w:ascii="Consolas" w:hAnsi="Consolas" w:cs="Consolas"/>
                <w:color w:val="000000"/>
                <w:sz w:val="19"/>
                <w:szCs w:val="19"/>
              </w:rPr>
              <w:t>Beneficiary</w:t>
            </w:r>
          </w:p>
        </w:tc>
        <w:tc>
          <w:tcPr>
            <w:tcW w:w="2717" w:type="dxa"/>
          </w:tcPr>
          <w:p w:rsidR="00C1689D" w:rsidRDefault="00826B36" w:rsidP="00C1689D">
            <w:r>
              <w:t>JSON Object</w:t>
            </w:r>
          </w:p>
        </w:tc>
        <w:tc>
          <w:tcPr>
            <w:tcW w:w="3758" w:type="dxa"/>
          </w:tcPr>
          <w:p w:rsidR="00C1689D" w:rsidRDefault="002C2949" w:rsidP="00C1689D">
            <w:r>
              <w:t>Détails du compte money électronique S</w:t>
            </w:r>
            <w:r w:rsidR="00F25D38">
              <w:t>-</w:t>
            </w:r>
            <w:r>
              <w:t>Money,</w:t>
            </w:r>
            <w:r w:rsidR="00C8398F">
              <w:t>du</w:t>
            </w:r>
            <w:r>
              <w:t xml:space="preserve"> bénéficiaire du paiement.</w:t>
            </w:r>
          </w:p>
          <w:p w:rsidR="002C2949" w:rsidRDefault="002C2949" w:rsidP="002C2949">
            <w:r>
              <w:t xml:space="preserve">Cet objet </w:t>
            </w:r>
            <w:r w:rsidR="00F25D38">
              <w:t xml:space="preserve">est </w:t>
            </w:r>
            <w:r>
              <w:t xml:space="preserve">composé </w:t>
            </w:r>
            <w:r w:rsidR="00F25D38">
              <w:t>par les</w:t>
            </w:r>
            <w:r>
              <w:t xml:space="preserve"> propriétés suivantes :</w:t>
            </w:r>
          </w:p>
          <w:p w:rsidR="002C2949" w:rsidRDefault="002C2949" w:rsidP="002C2949">
            <w:pPr>
              <w:pStyle w:val="Paragraphedeliste"/>
              <w:numPr>
                <w:ilvl w:val="0"/>
                <w:numId w:val="7"/>
              </w:numPr>
            </w:pPr>
            <w:r>
              <w:t>Id :</w:t>
            </w:r>
            <w:r w:rsidR="00FA3314">
              <w:t xml:space="preserve"> i</w:t>
            </w:r>
            <w:r>
              <w:t>dentifiant du compte money électronique.</w:t>
            </w:r>
          </w:p>
          <w:p w:rsidR="002C2949" w:rsidRDefault="002C2949" w:rsidP="002C2949">
            <w:pPr>
              <w:pStyle w:val="Paragraphedeliste"/>
              <w:numPr>
                <w:ilvl w:val="0"/>
                <w:numId w:val="7"/>
              </w:numPr>
            </w:pPr>
            <w:r>
              <w:t>ClientId :</w:t>
            </w:r>
            <w:r w:rsidR="00FA3314">
              <w:t xml:space="preserve"> i</w:t>
            </w:r>
            <w:r>
              <w:t>dentifiant de l’application du site web partenaire sur Izly.</w:t>
            </w:r>
          </w:p>
        </w:tc>
      </w:tr>
    </w:tbl>
    <w:p w:rsidR="00C1689D" w:rsidRDefault="00C1689D" w:rsidP="00B66D74">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DA62E7" w:rsidRDefault="00DA62E7" w:rsidP="00C25A8D">
      <w:pPr>
        <w:ind w:left="1080"/>
        <w:rPr>
          <w:lang w:eastAsia="ja-JP"/>
        </w:rPr>
      </w:pPr>
    </w:p>
    <w:p w:rsidR="00C551AE" w:rsidRDefault="00C551AE" w:rsidP="00C25A8D">
      <w:pPr>
        <w:ind w:left="1080"/>
        <w:rPr>
          <w:lang w:eastAsia="ja-JP"/>
        </w:rPr>
      </w:pPr>
      <w:r>
        <w:rPr>
          <w:lang w:eastAsia="ja-JP"/>
        </w:rPr>
        <w:t xml:space="preserve">Ci-dessous un exemple d’initialisation de paiement réalisé sur POSTMAN : </w:t>
      </w:r>
    </w:p>
    <w:p w:rsidR="00C551AE" w:rsidRDefault="00742623" w:rsidP="00C551AE">
      <w:pPr>
        <w:rPr>
          <w:lang w:eastAsia="ja-JP"/>
        </w:rPr>
      </w:pPr>
      <w:r>
        <w:rPr>
          <w:lang w:eastAsia="ja-JP"/>
        </w:rPr>
        <w:pict>
          <v:shape id="_x0000_i1063" type="#_x0000_t75" style="width:453pt;height:391.5pt">
            <v:imagedata r:id="rId8" o:title="InitPayment"/>
          </v:shape>
        </w:pict>
      </w:r>
    </w:p>
    <w:p w:rsidR="00C551AE" w:rsidRDefault="00AE2888" w:rsidP="00C551AE">
      <w:pPr>
        <w:rPr>
          <w:lang w:eastAsia="ja-JP"/>
        </w:rPr>
      </w:pPr>
      <w:r w:rsidRPr="001C7B3C">
        <w:rPr>
          <w:noProof/>
          <w:lang w:eastAsia="fr-FR"/>
        </w:rPr>
        <mc:AlternateContent>
          <mc:Choice Requires="wps">
            <w:drawing>
              <wp:anchor distT="0" distB="0" distL="114300" distR="114300" simplePos="0" relativeHeight="251670528" behindDoc="0" locked="0" layoutInCell="1" allowOverlap="1" wp14:anchorId="59F49358" wp14:editId="16C58052">
                <wp:simplePos x="0" y="0"/>
                <wp:positionH relativeFrom="margin">
                  <wp:posOffset>0</wp:posOffset>
                </wp:positionH>
                <wp:positionV relativeFrom="paragraph">
                  <wp:posOffset>75565</wp:posOffset>
                </wp:positionV>
                <wp:extent cx="295275" cy="295275"/>
                <wp:effectExtent l="0" t="0" r="28575" b="28575"/>
                <wp:wrapNone/>
                <wp:docPr id="11" name="Rectangle à coins arrondis 11"/>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51AE" w:rsidRPr="00B35EFD" w:rsidRDefault="00C551AE" w:rsidP="00C551AE">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9F49358" id="Rectangle à coins arrondis 11" o:spid="_x0000_s1032" style="position:absolute;margin-left:0;margin-top:5.95pt;width:23.25pt;height:23.25pt;z-index:25167052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" fillcolor="#5b9bd5 [3204]" strokecolor="#1f4d78 [1604]" strokeweight="1pt">
                <v:stroke joinstyle="miter"/>
                <v:textbox>
                  <w:txbxContent>
                    <w:p w:rsidR="00C551AE" w:rsidRPr="00B35EFD" w:rsidRDefault="00C551AE" w:rsidP="00C551AE">
                      <w:pPr>
                        <w:jc w:val="center"/>
                        <w:rPr>
                          <w:lang w:val="en-US"/>
                        </w:rPr>
                      </w:pPr>
                      <w:r>
                        <w:rPr>
                          <w:lang w:val="en-US"/>
                        </w:rPr>
                        <w:t>1</w:t>
                      </w:r>
                    </w:p>
                  </w:txbxContent>
                </v:textbox>
                <w10:wrap anchorx="margin"/>
              </v:roundrect>
            </w:pict>
          </mc:Fallback>
        </mc:AlternateContent>
      </w:r>
    </w:p>
    <w:p w:rsidR="00AE2888" w:rsidRDefault="00450231" w:rsidP="00AE2888">
      <w:pPr>
        <w:ind w:firstLine="708"/>
        <w:rPr>
          <w:lang w:eastAsia="ja-JP"/>
        </w:rPr>
      </w:pPr>
      <w:r w:rsidRPr="001C7B3C">
        <w:rPr>
          <w:noProof/>
          <w:lang w:eastAsia="fr-FR"/>
        </w:rPr>
        <mc:AlternateContent>
          <mc:Choice Requires="wps">
            <w:drawing>
              <wp:anchor distT="0" distB="0" distL="114300" distR="114300" simplePos="0" relativeHeight="251672576" behindDoc="0" locked="0" layoutInCell="1" allowOverlap="1" wp14:anchorId="64FB7577" wp14:editId="1DD652EA">
                <wp:simplePos x="0" y="0"/>
                <wp:positionH relativeFrom="margin">
                  <wp:posOffset>0</wp:posOffset>
                </wp:positionH>
                <wp:positionV relativeFrom="paragraph">
                  <wp:posOffset>122555</wp:posOffset>
                </wp:positionV>
                <wp:extent cx="295275" cy="295275"/>
                <wp:effectExtent l="0" t="0" r="28575" b="28575"/>
                <wp:wrapNone/>
                <wp:docPr id="12" name="Rectangle à coins arrondis 12"/>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51AE" w:rsidRPr="00B35EFD" w:rsidRDefault="00EF7ED6" w:rsidP="00C551AE">
                            <w:pPr>
                              <w:jc w:val="center"/>
                              <w:rPr>
                                <w:lang w:val="en-US"/>
                              </w:rPr>
                            </w:pPr>
                            <w:r>
                              <w:rPr>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FB7577" id="Rectangle à coins arrondis 12" o:spid="_x0000_s1033" style="position:absolute;left:0;text-align:left;margin-left:0;margin-top:9.65pt;width:23.25pt;height:23.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" fillcolor="#5b9bd5 [3204]" strokecolor="#1f4d78 [1604]" strokeweight="1pt">
                <v:stroke joinstyle="miter"/>
                <v:textbox>
                  <w:txbxContent>
                    <w:p w:rsidR="00C551AE" w:rsidRPr="00B35EFD" w:rsidRDefault="00EF7ED6" w:rsidP="00C551AE">
                      <w:pPr>
                        <w:jc w:val="center"/>
                        <w:rPr>
                          <w:lang w:val="en-US"/>
                        </w:rPr>
                      </w:pPr>
                      <w:r>
                        <w:rPr>
                          <w:lang w:val="en-US"/>
                        </w:rPr>
                        <w:t>2</w:t>
                      </w:r>
                    </w:p>
                  </w:txbxContent>
                </v:textbox>
                <w10:wrap anchorx="margin"/>
              </v:roundrect>
            </w:pict>
          </mc:Fallback>
        </mc:AlternateContent>
      </w:r>
      <w:r w:rsidR="00AE2888">
        <w:rPr>
          <w:lang w:eastAsia="ja-JP"/>
        </w:rPr>
        <w:t>Verbe POST</w:t>
      </w:r>
    </w:p>
    <w:p w:rsidR="00AE2888" w:rsidRDefault="00450231" w:rsidP="00AE2888">
      <w:pPr>
        <w:ind w:firstLine="708"/>
        <w:rPr>
          <w:lang w:eastAsia="ja-JP"/>
        </w:rPr>
      </w:pPr>
      <w:r w:rsidRPr="001C7B3C">
        <w:rPr>
          <w:noProof/>
          <w:lang w:eastAsia="fr-FR"/>
        </w:rPr>
        <mc:AlternateContent>
          <mc:Choice Requires="wps">
            <w:drawing>
              <wp:anchor distT="0" distB="0" distL="114300" distR="114300" simplePos="0" relativeHeight="251675648" behindDoc="0" locked="0" layoutInCell="1" allowOverlap="1" wp14:anchorId="68CF3313" wp14:editId="6FE74C05">
                <wp:simplePos x="0" y="0"/>
                <wp:positionH relativeFrom="margin">
                  <wp:posOffset>-5715</wp:posOffset>
                </wp:positionH>
                <wp:positionV relativeFrom="paragraph">
                  <wp:posOffset>186055</wp:posOffset>
                </wp:positionV>
                <wp:extent cx="295275" cy="295275"/>
                <wp:effectExtent l="0" t="0" r="28575" b="28575"/>
                <wp:wrapNone/>
                <wp:docPr id="14" name="Rectangle à coins arrondis 14"/>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F7ED6" w:rsidRPr="00B35EFD" w:rsidRDefault="00EF7ED6" w:rsidP="00EF7ED6">
                            <w:pPr>
                              <w:jc w:val="center"/>
                              <w:rPr>
                                <w:lang w:val="en-US"/>
                              </w:rPr>
                            </w:pPr>
                            <w:r>
                              <w:rPr>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F3313" id="Rectangle à coins arrondis 14" o:spid="_x0000_s1034" style="position:absolute;left:0;text-align:left;margin-left:-.45pt;margin-top:14.65pt;width:23.25pt;height:23.2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" fillcolor="#5b9bd5 [3204]" strokecolor="#1f4d78 [1604]" strokeweight="1pt">
                <v:stroke joinstyle="miter"/>
                <v:textbox>
                  <w:txbxContent>
                    <w:p w:rsidR="00EF7ED6" w:rsidRPr="00B35EFD" w:rsidRDefault="00EF7ED6" w:rsidP="00EF7ED6">
                      <w:pPr>
                        <w:jc w:val="center"/>
                        <w:rPr>
                          <w:lang w:val="en-US"/>
                        </w:rPr>
                      </w:pPr>
                      <w:r>
                        <w:rPr>
                          <w:lang w:val="en-US"/>
                        </w:rPr>
                        <w:t>3</w:t>
                      </w:r>
                    </w:p>
                  </w:txbxContent>
                </v:textbox>
                <w10:wrap anchorx="margin"/>
              </v:roundrect>
            </w:pict>
          </mc:Fallback>
        </mc:AlternateContent>
      </w:r>
      <w:r w:rsidR="00AE2888">
        <w:rPr>
          <w:lang w:eastAsia="ja-JP"/>
        </w:rPr>
        <w:t>URL à appeler</w:t>
      </w:r>
    </w:p>
    <w:p w:rsidR="00AE2888" w:rsidRDefault="00450231" w:rsidP="00AE2888">
      <w:pPr>
        <w:ind w:firstLine="708"/>
        <w:rPr>
          <w:lang w:eastAsia="ja-JP"/>
        </w:rPr>
      </w:pPr>
      <w:r w:rsidRPr="001C7B3C">
        <w:rPr>
          <w:noProof/>
          <w:lang w:eastAsia="fr-FR"/>
        </w:rPr>
        <mc:AlternateContent>
          <mc:Choice Requires="wps">
            <w:drawing>
              <wp:anchor distT="0" distB="0" distL="114300" distR="114300" simplePos="0" relativeHeight="251679744" behindDoc="0" locked="0" layoutInCell="1" allowOverlap="1" wp14:anchorId="103799F5" wp14:editId="4019F2E4">
                <wp:simplePos x="0" y="0"/>
                <wp:positionH relativeFrom="margin">
                  <wp:posOffset>-5080</wp:posOffset>
                </wp:positionH>
                <wp:positionV relativeFrom="paragraph">
                  <wp:posOffset>254000</wp:posOffset>
                </wp:positionV>
                <wp:extent cx="295275" cy="295275"/>
                <wp:effectExtent l="0" t="0" r="28575" b="28575"/>
                <wp:wrapNone/>
                <wp:docPr id="16" name="Rectangle à coins arrondis 16"/>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F7ED6" w:rsidRDefault="00EF7ED6" w:rsidP="00EF7ED6">
                            <w:pPr>
                              <w:jc w:val="center"/>
                              <w:rPr>
                                <w:lang w:val="en-US"/>
                              </w:rPr>
                            </w:pPr>
                            <w:r>
                              <w:rPr>
                                <w:lang w:val="en-US"/>
                              </w:rPr>
                              <w:t>4</w:t>
                            </w:r>
                          </w:p>
                          <w:p w:rsidR="00EF7ED6" w:rsidRPr="00B35EFD" w:rsidRDefault="00EF7ED6" w:rsidP="00EF7ED6">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3799F5" id="Rectangle à coins arrondis 16" o:spid="_x0000_s1035" style="position:absolute;left:0;text-align:left;margin-left:-.4pt;margin-top:20pt;width:23.25pt;height:23.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" fillcolor="#5b9bd5 [3204]" strokecolor="#1f4d78 [1604]" strokeweight="1pt">
                <v:stroke joinstyle="miter"/>
                <v:textbox>
                  <w:txbxContent>
                    <w:p w:rsidR="00EF7ED6" w:rsidRDefault="00EF7ED6" w:rsidP="00EF7ED6">
                      <w:pPr>
                        <w:jc w:val="center"/>
                        <w:rPr>
                          <w:lang w:val="en-US"/>
                        </w:rPr>
                      </w:pPr>
                      <w:r>
                        <w:rPr>
                          <w:lang w:val="en-US"/>
                        </w:rPr>
                        <w:t>4</w:t>
                      </w:r>
                    </w:p>
                    <w:p w:rsidR="00EF7ED6" w:rsidRPr="00B35EFD" w:rsidRDefault="00EF7ED6" w:rsidP="00EF7ED6">
                      <w:pPr>
                        <w:jc w:val="center"/>
                        <w:rPr>
                          <w:lang w:val="en-US"/>
                        </w:rPr>
                      </w:pPr>
                    </w:p>
                  </w:txbxContent>
                </v:textbox>
                <w10:wrap anchorx="margin"/>
              </v:roundrect>
            </w:pict>
          </mc:Fallback>
        </mc:AlternateContent>
      </w:r>
      <w:r w:rsidR="00AE2888">
        <w:rPr>
          <w:lang w:eastAsia="ja-JP"/>
        </w:rPr>
        <w:t>Les Headers</w:t>
      </w:r>
    </w:p>
    <w:p w:rsidR="00AE2888" w:rsidRDefault="00AE2888" w:rsidP="00AE2888">
      <w:pPr>
        <w:ind w:firstLine="708"/>
        <w:rPr>
          <w:lang w:eastAsia="ja-JP"/>
        </w:rPr>
      </w:pPr>
      <w:r>
        <w:rPr>
          <w:lang w:eastAsia="ja-JP"/>
        </w:rPr>
        <w:t>Le Body</w:t>
      </w:r>
    </w:p>
    <w:p w:rsidR="00AE2888" w:rsidRDefault="00450231" w:rsidP="00AE2888">
      <w:pPr>
        <w:ind w:firstLine="708"/>
        <w:rPr>
          <w:lang w:eastAsia="ja-JP"/>
        </w:rPr>
      </w:pPr>
      <w:r w:rsidRPr="001C7B3C">
        <w:rPr>
          <w:noProof/>
          <w:lang w:eastAsia="fr-FR"/>
        </w:rPr>
        <mc:AlternateContent>
          <mc:Choice Requires="wps">
            <w:drawing>
              <wp:anchor distT="0" distB="0" distL="114300" distR="114300" simplePos="0" relativeHeight="251681792" behindDoc="0" locked="0" layoutInCell="1" allowOverlap="1" wp14:anchorId="0C1A45C7" wp14:editId="66F3AC0C">
                <wp:simplePos x="0" y="0"/>
                <wp:positionH relativeFrom="margin">
                  <wp:posOffset>0</wp:posOffset>
                </wp:positionH>
                <wp:positionV relativeFrom="paragraph">
                  <wp:posOffset>34290</wp:posOffset>
                </wp:positionV>
                <wp:extent cx="295275" cy="295275"/>
                <wp:effectExtent l="0" t="0" r="28575" b="28575"/>
                <wp:wrapNone/>
                <wp:docPr id="17" name="Rectangle à coins arrondis 17"/>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F7ED6" w:rsidRPr="00B35EFD" w:rsidRDefault="00EF7ED6" w:rsidP="00EF7ED6">
                            <w:pPr>
                              <w:jc w:val="center"/>
                              <w:rPr>
                                <w:lang w:val="en-US"/>
                              </w:rPr>
                            </w:pPr>
                            <w:r>
                              <w:rPr>
                                <w:lang w:val="en-US"/>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C1A45C7" id="Rectangle à coins arrondis 17" o:spid="_x0000_s1036" style="position:absolute;left:0;text-align:left;margin-left:0;margin-top:2.7pt;width:23.25pt;height:23.25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" fillcolor="#5b9bd5 [3204]" strokecolor="#1f4d78 [1604]" strokeweight="1pt">
                <v:stroke joinstyle="miter"/>
                <v:textbox>
                  <w:txbxContent>
                    <w:p w:rsidR="00EF7ED6" w:rsidRPr="00B35EFD" w:rsidRDefault="00EF7ED6" w:rsidP="00EF7ED6">
                      <w:pPr>
                        <w:jc w:val="center"/>
                        <w:rPr>
                          <w:lang w:val="en-US"/>
                        </w:rPr>
                      </w:pPr>
                      <w:r>
                        <w:rPr>
                          <w:lang w:val="en-US"/>
                        </w:rPr>
                        <w:t>5</w:t>
                      </w:r>
                    </w:p>
                  </w:txbxContent>
                </v:textbox>
                <w10:wrap anchorx="margin"/>
              </v:roundrect>
            </w:pict>
          </mc:Fallback>
        </mc:AlternateContent>
      </w:r>
      <w:r w:rsidR="00AE2888">
        <w:rPr>
          <w:lang w:eastAsia="ja-JP"/>
        </w:rPr>
        <w:t>La réponse retournée avec le PaymentAuthorizationUrl</w:t>
      </w:r>
    </w:p>
    <w:p w:rsidR="00AE2888" w:rsidRDefault="00AE2888" w:rsidP="00C551AE">
      <w:pPr>
        <w:rPr>
          <w:lang w:eastAsia="ja-JP"/>
        </w:rPr>
      </w:pPr>
    </w:p>
    <w:p w:rsidR="00AE2888" w:rsidRDefault="00AE2888" w:rsidP="00C551AE">
      <w:pPr>
        <w:rPr>
          <w:lang w:eastAsia="ja-JP"/>
        </w:rPr>
      </w:pPr>
    </w:p>
    <w:p w:rsidR="00AE2888" w:rsidRDefault="003B7696" w:rsidP="003B7696">
      <w:pPr>
        <w:pStyle w:val="Titre3"/>
        <w:numPr>
          <w:ilvl w:val="0"/>
          <w:numId w:val="6"/>
        </w:numPr>
        <w:rPr>
          <w:lang w:eastAsia="ja-JP"/>
        </w:rPr>
      </w:pPr>
      <w:r>
        <w:rPr>
          <w:lang w:eastAsia="ja-JP"/>
        </w:rPr>
        <w:t>Redirection de l’utilisateur vers la page d’autorisation de paiement</w:t>
      </w:r>
    </w:p>
    <w:p w:rsidR="00C551AE" w:rsidRDefault="003B7696" w:rsidP="00A358DC">
      <w:pPr>
        <w:ind w:left="360"/>
        <w:rPr>
          <w:lang w:eastAsia="ja-JP"/>
        </w:rPr>
      </w:pPr>
      <w:r>
        <w:rPr>
          <w:lang w:eastAsia="ja-JP"/>
        </w:rPr>
        <w:t xml:space="preserve">Après avoir initialisé le paiement, </w:t>
      </w:r>
      <w:r w:rsidR="00ED004B">
        <w:rPr>
          <w:lang w:eastAsia="ja-JP"/>
        </w:rPr>
        <w:t>le site web partenaire doit rediriger l’utilisateur vers le page d’autorisation de paiement, en utilisant le « PaymentAuthorizationUrl » dans la réponse du web service.</w:t>
      </w:r>
    </w:p>
    <w:p w:rsidR="008978F3" w:rsidRDefault="008978F3" w:rsidP="00A358DC">
      <w:pPr>
        <w:ind w:left="360"/>
        <w:rPr>
          <w:lang w:eastAsia="ja-JP"/>
        </w:rPr>
      </w:pPr>
    </w:p>
    <w:p w:rsidR="008978F3" w:rsidRDefault="008978F3" w:rsidP="00A358DC">
      <w:pPr>
        <w:ind w:left="360"/>
        <w:rPr>
          <w:lang w:eastAsia="ja-JP"/>
        </w:rPr>
      </w:pPr>
    </w:p>
    <w:p w:rsidR="00A358DC" w:rsidRDefault="00A358DC" w:rsidP="00A358DC">
      <w:pPr>
        <w:pStyle w:val="Titre3"/>
        <w:numPr>
          <w:ilvl w:val="0"/>
          <w:numId w:val="6"/>
        </w:numPr>
        <w:rPr>
          <w:lang w:eastAsia="ja-JP"/>
        </w:rPr>
      </w:pPr>
      <w:r>
        <w:rPr>
          <w:lang w:eastAsia="ja-JP"/>
        </w:rPr>
        <w:t>Autorisation du paiement avec identifiant et mot de passe</w:t>
      </w:r>
    </w:p>
    <w:p w:rsidR="00A358DC" w:rsidRDefault="00A358DC" w:rsidP="00A358DC">
      <w:pPr>
        <w:ind w:left="360"/>
        <w:rPr>
          <w:lang w:eastAsia="ja-JP"/>
        </w:rPr>
      </w:pPr>
      <w:r>
        <w:rPr>
          <w:lang w:eastAsia="ja-JP"/>
        </w:rPr>
        <w:t xml:space="preserve">Une fois redirigé, l’utilisateur verra la page d’autorisation </w:t>
      </w:r>
      <w:r w:rsidR="00286F4E">
        <w:rPr>
          <w:lang w:eastAsia="ja-JP"/>
        </w:rPr>
        <w:t>suivante :</w:t>
      </w:r>
    </w:p>
    <w:p w:rsidR="00286F4E" w:rsidRDefault="00064FC6" w:rsidP="00A358DC">
      <w:pPr>
        <w:ind w:left="360"/>
        <w:rPr>
          <w:lang w:val="en-US"/>
        </w:rPr>
      </w:pPr>
      <w:r>
        <w:rPr>
          <w:lang w:val="en-US"/>
        </w:rPr>
        <w:pict>
          <v:shape id="_x0000_i1028" type="#_x0000_t75" style="width:452.25pt;height:246.75pt">
            <v:imagedata r:id="rId9" o:title="Authorization page"/>
          </v:shape>
        </w:pict>
      </w:r>
    </w:p>
    <w:p w:rsidR="00286F4E" w:rsidRDefault="00286F4E" w:rsidP="00A358DC">
      <w:pPr>
        <w:ind w:left="360"/>
        <w:rPr>
          <w:lang w:val="en-US"/>
        </w:rPr>
      </w:pPr>
      <w:r w:rsidRPr="001C7B3C">
        <w:rPr>
          <w:noProof/>
          <w:lang w:eastAsia="fr-FR"/>
        </w:rPr>
        <mc:AlternateContent>
          <mc:Choice Requires="wps">
            <w:drawing>
              <wp:anchor distT="0" distB="0" distL="114300" distR="114300" simplePos="0" relativeHeight="251683840" behindDoc="0" locked="0" layoutInCell="1" allowOverlap="1" wp14:anchorId="31F20796" wp14:editId="2D19DC69">
                <wp:simplePos x="0" y="0"/>
                <wp:positionH relativeFrom="margin">
                  <wp:posOffset>242570</wp:posOffset>
                </wp:positionH>
                <wp:positionV relativeFrom="paragraph">
                  <wp:posOffset>100330</wp:posOffset>
                </wp:positionV>
                <wp:extent cx="295275" cy="295275"/>
                <wp:effectExtent l="0" t="0" r="28575" b="13970"/>
                <wp:wrapNone/>
                <wp:docPr id="19" name="Rectangle à coins arrondis 19"/>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6F4E" w:rsidRPr="00B35EFD" w:rsidRDefault="00286F4E" w:rsidP="00286F4E">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1F20796" id="Rectangle à coins arrondis 19" o:spid="_x0000_s1037" style="position:absolute;left:0;text-align:left;margin-left:19.1pt;margin-top:7.9pt;width:23.25pt;height:23.25pt;z-index:2516838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" fillcolor="#5b9bd5 [3204]" strokecolor="#1f4d78 [1604]" strokeweight="1pt">
                <v:stroke joinstyle="miter"/>
                <v:textbox>
                  <w:txbxContent>
                    <w:p w:rsidR="00286F4E" w:rsidRPr="00B35EFD" w:rsidRDefault="00286F4E" w:rsidP="00286F4E">
                      <w:pPr>
                        <w:jc w:val="center"/>
                        <w:rPr>
                          <w:lang w:val="en-US"/>
                        </w:rPr>
                      </w:pPr>
                      <w:r>
                        <w:rPr>
                          <w:lang w:val="en-US"/>
                        </w:rPr>
                        <w:t>1</w:t>
                      </w:r>
                    </w:p>
                  </w:txbxContent>
                </v:textbox>
                <w10:wrap anchorx="margin"/>
              </v:roundrect>
            </w:pict>
          </mc:Fallback>
        </mc:AlternateContent>
      </w:r>
    </w:p>
    <w:p w:rsidR="00286F4E" w:rsidRPr="00286F4E" w:rsidRDefault="00286F4E" w:rsidP="00A358DC">
      <w:pPr>
        <w:ind w:left="360"/>
      </w:pPr>
      <w:r w:rsidRPr="001C7B3C">
        <w:rPr>
          <w:noProof/>
          <w:lang w:eastAsia="fr-FR"/>
        </w:rPr>
        <mc:AlternateContent>
          <mc:Choice Requires="wps">
            <w:drawing>
              <wp:anchor distT="0" distB="0" distL="114300" distR="114300" simplePos="0" relativeHeight="251688960" behindDoc="0" locked="0" layoutInCell="1" allowOverlap="1" wp14:anchorId="72E3C884" wp14:editId="27907268">
                <wp:simplePos x="0" y="0"/>
                <wp:positionH relativeFrom="margin">
                  <wp:posOffset>243205</wp:posOffset>
                </wp:positionH>
                <wp:positionV relativeFrom="paragraph">
                  <wp:posOffset>153035</wp:posOffset>
                </wp:positionV>
                <wp:extent cx="295275" cy="295275"/>
                <wp:effectExtent l="0" t="0" r="28575" b="28575"/>
                <wp:wrapNone/>
                <wp:docPr id="22" name="Rectangle à coins arrondis 22"/>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6F4E" w:rsidRPr="00B35EFD" w:rsidRDefault="00286F4E" w:rsidP="00286F4E">
                            <w:pPr>
                              <w:jc w:val="center"/>
                              <w:rPr>
                                <w:lang w:val="en-US"/>
                              </w:rPr>
                            </w:pPr>
                            <w:r>
                              <w:rPr>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2E3C884" id="Rectangle à coins arrondis 22" o:spid="_x0000_s1038" style="position:absolute;left:0;text-align:left;margin-left:19.15pt;margin-top:12.05pt;width:23.25pt;height:23.25pt;z-index:2516889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" fillcolor="#5b9bd5 [3204]" strokecolor="#1f4d78 [1604]" strokeweight="1pt">
                <v:stroke joinstyle="miter"/>
                <v:textbox>
                  <w:txbxContent>
                    <w:p w:rsidR="00286F4E" w:rsidRPr="00B35EFD" w:rsidRDefault="00286F4E" w:rsidP="00286F4E">
                      <w:pPr>
                        <w:jc w:val="center"/>
                        <w:rPr>
                          <w:lang w:val="en-US"/>
                        </w:rPr>
                      </w:pPr>
                      <w:r>
                        <w:rPr>
                          <w:lang w:val="en-US"/>
                        </w:rPr>
                        <w:t>2</w:t>
                      </w:r>
                    </w:p>
                  </w:txbxContent>
                </v:textbox>
                <w10:wrap anchorx="margin"/>
              </v:roundrect>
            </w:pict>
          </mc:Fallback>
        </mc:AlternateContent>
      </w:r>
      <w:r w:rsidRPr="00286F4E">
        <w:tab/>
      </w:r>
      <w:r w:rsidRPr="00286F4E">
        <w:tab/>
        <w:t xml:space="preserve">Le nom du site web </w:t>
      </w:r>
      <w:r>
        <w:t>partenaire.</w:t>
      </w:r>
    </w:p>
    <w:p w:rsidR="00286F4E" w:rsidRDefault="00286F4E" w:rsidP="00A358DC">
      <w:pPr>
        <w:ind w:left="360"/>
        <w:rPr>
          <w:lang w:eastAsia="ja-JP"/>
        </w:rPr>
      </w:pPr>
      <w:r w:rsidRPr="001C7B3C">
        <w:rPr>
          <w:noProof/>
          <w:lang w:eastAsia="fr-FR"/>
        </w:rPr>
        <mc:AlternateContent>
          <mc:Choice Requires="wps">
            <w:drawing>
              <wp:anchor distT="0" distB="0" distL="114300" distR="114300" simplePos="0" relativeHeight="251691008" behindDoc="0" locked="0" layoutInCell="1" allowOverlap="1" wp14:anchorId="719D0CCF" wp14:editId="31015FAE">
                <wp:simplePos x="0" y="0"/>
                <wp:positionH relativeFrom="margin">
                  <wp:posOffset>243205</wp:posOffset>
                </wp:positionH>
                <wp:positionV relativeFrom="paragraph">
                  <wp:posOffset>209550</wp:posOffset>
                </wp:positionV>
                <wp:extent cx="295275" cy="295275"/>
                <wp:effectExtent l="0" t="0" r="28575" b="28575"/>
                <wp:wrapNone/>
                <wp:docPr id="23" name="Rectangle à coins arrondis 23"/>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6F4E" w:rsidRPr="00B35EFD" w:rsidRDefault="00286F4E" w:rsidP="00286F4E">
                            <w:pPr>
                              <w:jc w:val="center"/>
                              <w:rPr>
                                <w:lang w:val="en-US"/>
                              </w:rPr>
                            </w:pPr>
                            <w:r>
                              <w:rPr>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19D0CCF" id="Rectangle à coins arrondis 23" o:spid="_x0000_s1039" style="position:absolute;left:0;text-align:left;margin-left:19.15pt;margin-top:16.5pt;width:23.25pt;height:23.25pt;z-index:2516910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" fillcolor="#5b9bd5 [3204]" strokecolor="#1f4d78 [1604]" strokeweight="1pt">
                <v:stroke joinstyle="miter"/>
                <v:textbox>
                  <w:txbxContent>
                    <w:p w:rsidR="00286F4E" w:rsidRPr="00B35EFD" w:rsidRDefault="00286F4E" w:rsidP="00286F4E">
                      <w:pPr>
                        <w:jc w:val="center"/>
                        <w:rPr>
                          <w:lang w:val="en-US"/>
                        </w:rPr>
                      </w:pPr>
                      <w:r>
                        <w:rPr>
                          <w:lang w:val="en-US"/>
                        </w:rPr>
                        <w:t>3</w:t>
                      </w:r>
                    </w:p>
                  </w:txbxContent>
                </v:textbox>
                <w10:wrap anchorx="margin"/>
              </v:roundrect>
            </w:pict>
          </mc:Fallback>
        </mc:AlternateContent>
      </w:r>
      <w:r>
        <w:rPr>
          <w:lang w:eastAsia="ja-JP"/>
        </w:rPr>
        <w:tab/>
      </w:r>
      <w:r>
        <w:rPr>
          <w:lang w:eastAsia="ja-JP"/>
        </w:rPr>
        <w:tab/>
        <w:t>Le montant à payer.</w:t>
      </w:r>
    </w:p>
    <w:p w:rsidR="00286F4E" w:rsidRDefault="00286F4E" w:rsidP="00A358DC">
      <w:pPr>
        <w:ind w:left="360"/>
        <w:rPr>
          <w:lang w:eastAsia="ja-JP"/>
        </w:rPr>
      </w:pPr>
      <w:r w:rsidRPr="001C7B3C">
        <w:rPr>
          <w:noProof/>
          <w:lang w:eastAsia="fr-FR"/>
        </w:rPr>
        <mc:AlternateContent>
          <mc:Choice Requires="wps">
            <w:drawing>
              <wp:anchor distT="0" distB="0" distL="114300" distR="114300" simplePos="0" relativeHeight="251693056" behindDoc="0" locked="0" layoutInCell="1" allowOverlap="1" wp14:anchorId="33BEF7C1" wp14:editId="40336AA0">
                <wp:simplePos x="0" y="0"/>
                <wp:positionH relativeFrom="margin">
                  <wp:posOffset>243205</wp:posOffset>
                </wp:positionH>
                <wp:positionV relativeFrom="paragraph">
                  <wp:posOffset>267970</wp:posOffset>
                </wp:positionV>
                <wp:extent cx="295275" cy="295275"/>
                <wp:effectExtent l="0" t="0" r="28575" b="28575"/>
                <wp:wrapNone/>
                <wp:docPr id="24" name="Rectangle à coins arrondis 24"/>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6F4E" w:rsidRPr="00B35EFD" w:rsidRDefault="00286F4E" w:rsidP="00286F4E">
                            <w:pPr>
                              <w:jc w:val="center"/>
                              <w:rPr>
                                <w:lang w:val="en-US"/>
                              </w:rPr>
                            </w:pPr>
                            <w:r>
                              <w:rPr>
                                <w:lang w:val="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3BEF7C1" id="Rectangle à coins arrondis 24" o:spid="_x0000_s1040" style="position:absolute;left:0;text-align:left;margin-left:19.15pt;margin-top:21.1pt;width:23.25pt;height:23.25pt;z-index:2516930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" fillcolor="#5b9bd5 [3204]" strokecolor="#1f4d78 [1604]" strokeweight="1pt">
                <v:stroke joinstyle="miter"/>
                <v:textbox>
                  <w:txbxContent>
                    <w:p w:rsidR="00286F4E" w:rsidRPr="00B35EFD" w:rsidRDefault="00286F4E" w:rsidP="00286F4E">
                      <w:pPr>
                        <w:jc w:val="center"/>
                        <w:rPr>
                          <w:lang w:val="en-US"/>
                        </w:rPr>
                      </w:pPr>
                      <w:r>
                        <w:rPr>
                          <w:lang w:val="en-US"/>
                        </w:rPr>
                        <w:t>4</w:t>
                      </w:r>
                    </w:p>
                  </w:txbxContent>
                </v:textbox>
                <w10:wrap anchorx="margin"/>
              </v:roundrect>
            </w:pict>
          </mc:Fallback>
        </mc:AlternateContent>
      </w:r>
      <w:r>
        <w:rPr>
          <w:lang w:eastAsia="ja-JP"/>
        </w:rPr>
        <w:tab/>
      </w:r>
      <w:r>
        <w:rPr>
          <w:lang w:eastAsia="ja-JP"/>
        </w:rPr>
        <w:tab/>
        <w:t xml:space="preserve">Champ identifiant et mot de passe avec un lien pour mot de passe oublié. </w:t>
      </w:r>
    </w:p>
    <w:p w:rsidR="00286F4E" w:rsidRDefault="00286F4E" w:rsidP="00A358DC">
      <w:pPr>
        <w:ind w:left="360"/>
        <w:rPr>
          <w:lang w:eastAsia="ja-JP"/>
        </w:rPr>
      </w:pPr>
      <w:r>
        <w:rPr>
          <w:lang w:eastAsia="ja-JP"/>
        </w:rPr>
        <w:tab/>
      </w:r>
      <w:r>
        <w:rPr>
          <w:lang w:eastAsia="ja-JP"/>
        </w:rPr>
        <w:tab/>
        <w:t>Bouton pour annuler le paiement avec Izly</w:t>
      </w:r>
    </w:p>
    <w:p w:rsidR="00286F4E" w:rsidRDefault="00286F4E" w:rsidP="00A358DC">
      <w:pPr>
        <w:ind w:left="360"/>
        <w:rPr>
          <w:lang w:eastAsia="ja-JP"/>
        </w:rPr>
      </w:pPr>
      <w:r w:rsidRPr="001C7B3C">
        <w:rPr>
          <w:noProof/>
          <w:lang w:eastAsia="fr-FR"/>
        </w:rPr>
        <mc:AlternateContent>
          <mc:Choice Requires="wps">
            <w:drawing>
              <wp:anchor distT="0" distB="0" distL="114300" distR="114300" simplePos="0" relativeHeight="251695104" behindDoc="0" locked="0" layoutInCell="1" allowOverlap="1" wp14:anchorId="66CC1104" wp14:editId="3DB5B63F">
                <wp:simplePos x="0" y="0"/>
                <wp:positionH relativeFrom="margin">
                  <wp:posOffset>243205</wp:posOffset>
                </wp:positionH>
                <wp:positionV relativeFrom="paragraph">
                  <wp:posOffset>39370</wp:posOffset>
                </wp:positionV>
                <wp:extent cx="295275" cy="295275"/>
                <wp:effectExtent l="0" t="0" r="28575" b="28575"/>
                <wp:wrapNone/>
                <wp:docPr id="26" name="Rectangle à coins arrondis 26"/>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86F4E" w:rsidRPr="00B35EFD" w:rsidRDefault="00286F4E" w:rsidP="00286F4E">
                            <w:pPr>
                              <w:jc w:val="center"/>
                              <w:rPr>
                                <w:lang w:val="en-US"/>
                              </w:rPr>
                            </w:pPr>
                            <w:r>
                              <w:rPr>
                                <w:lang w:val="en-US"/>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6CC1104" id="Rectangle à coins arrondis 26" o:spid="_x0000_s1041" style="position:absolute;left:0;text-align:left;margin-left:19.15pt;margin-top:3.1pt;width:23.25pt;height:23.25pt;z-index:2516951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" fillcolor="#5b9bd5 [3204]" strokecolor="#1f4d78 [1604]" strokeweight="1pt">
                <v:stroke joinstyle="miter"/>
                <v:textbox>
                  <w:txbxContent>
                    <w:p w:rsidR="00286F4E" w:rsidRPr="00B35EFD" w:rsidRDefault="00286F4E" w:rsidP="00286F4E">
                      <w:pPr>
                        <w:jc w:val="center"/>
                        <w:rPr>
                          <w:lang w:val="en-US"/>
                        </w:rPr>
                      </w:pPr>
                      <w:r>
                        <w:rPr>
                          <w:lang w:val="en-US"/>
                        </w:rPr>
                        <w:t>5</w:t>
                      </w:r>
                    </w:p>
                  </w:txbxContent>
                </v:textbox>
                <w10:wrap anchorx="margin"/>
              </v:roundrect>
            </w:pict>
          </mc:Fallback>
        </mc:AlternateContent>
      </w:r>
      <w:r>
        <w:rPr>
          <w:lang w:eastAsia="ja-JP"/>
        </w:rPr>
        <w:tab/>
      </w:r>
      <w:r>
        <w:rPr>
          <w:lang w:eastAsia="ja-JP"/>
        </w:rPr>
        <w:tab/>
        <w:t>Bouton pour autoriser le paiement avec Izly</w:t>
      </w:r>
    </w:p>
    <w:p w:rsidR="00A5413B" w:rsidRDefault="00A5413B" w:rsidP="00A358DC">
      <w:pPr>
        <w:ind w:left="360"/>
        <w:rPr>
          <w:lang w:eastAsia="ja-JP"/>
        </w:rPr>
      </w:pPr>
    </w:p>
    <w:p w:rsidR="00A5413B" w:rsidRDefault="005B329A" w:rsidP="00A358DC">
      <w:pPr>
        <w:ind w:left="360"/>
        <w:rPr>
          <w:lang w:eastAsia="ja-JP"/>
        </w:rPr>
      </w:pPr>
      <w:r>
        <w:rPr>
          <w:lang w:eastAsia="ja-JP"/>
        </w:rPr>
        <w:t>A l’issue de ce formulaire, nous pouvons avoir deux scenarios possibles :</w:t>
      </w:r>
    </w:p>
    <w:p w:rsidR="005B329A" w:rsidRDefault="005B329A" w:rsidP="005B329A">
      <w:pPr>
        <w:pStyle w:val="Paragraphedeliste"/>
        <w:numPr>
          <w:ilvl w:val="0"/>
          <w:numId w:val="7"/>
        </w:numPr>
        <w:rPr>
          <w:lang w:eastAsia="ja-JP"/>
        </w:rPr>
      </w:pPr>
      <w:r>
        <w:rPr>
          <w:lang w:eastAsia="ja-JP"/>
        </w:rPr>
        <w:t>L’utilisateur clique sur Annuler : le paiement sera annulé, et l’utilisateur sera redirigé vers une page lui confirmant que le paiement a bien été annulé.</w:t>
      </w:r>
    </w:p>
    <w:p w:rsidR="005B329A" w:rsidRDefault="005B329A" w:rsidP="005B329A">
      <w:pPr>
        <w:pStyle w:val="Paragraphedeliste"/>
        <w:ind w:left="1080"/>
        <w:rPr>
          <w:lang w:eastAsia="ja-JP"/>
        </w:rPr>
      </w:pPr>
      <w:r w:rsidRPr="001C7B3C">
        <w:rPr>
          <w:noProof/>
          <w:lang w:eastAsia="fr-FR"/>
        </w:rPr>
        <mc:AlternateContent>
          <mc:Choice Requires="wps">
            <w:drawing>
              <wp:anchor distT="0" distB="0" distL="114300" distR="114300" simplePos="0" relativeHeight="251697152" behindDoc="0" locked="0" layoutInCell="1" allowOverlap="1" wp14:anchorId="207D2FCD" wp14:editId="7D9F8DB5">
                <wp:simplePos x="0" y="0"/>
                <wp:positionH relativeFrom="margin">
                  <wp:posOffset>243205</wp:posOffset>
                </wp:positionH>
                <wp:positionV relativeFrom="paragraph">
                  <wp:posOffset>1285240</wp:posOffset>
                </wp:positionV>
                <wp:extent cx="295275" cy="295275"/>
                <wp:effectExtent l="0" t="0" r="28575" b="13970"/>
                <wp:wrapNone/>
                <wp:docPr id="27" name="Rectangle à coins arrondis 27"/>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B329A" w:rsidRPr="00B35EFD" w:rsidRDefault="005B329A" w:rsidP="005B329A">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07D2FCD" id="Rectangle à coins arrondis 27" o:spid="_x0000_s1042" style="position:absolute;left:0;text-align:left;margin-left:19.15pt;margin-top:101.2pt;width:23.25pt;height:23.25pt;z-index:2516971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" fillcolor="#5b9bd5 [3204]" strokecolor="#1f4d78 [1604]" strokeweight="1pt">
                <v:stroke joinstyle="miter"/>
                <v:textbox>
                  <w:txbxContent>
                    <w:p w:rsidR="005B329A" w:rsidRPr="00B35EFD" w:rsidRDefault="005B329A" w:rsidP="005B329A">
                      <w:pPr>
                        <w:jc w:val="center"/>
                        <w:rPr>
                          <w:lang w:val="en-US"/>
                        </w:rPr>
                      </w:pPr>
                      <w:r>
                        <w:rPr>
                          <w:lang w:val="en-US"/>
                        </w:rPr>
                        <w:t>1</w:t>
                      </w:r>
                    </w:p>
                  </w:txbxContent>
                </v:textbox>
                <w10:wrap anchorx="margin"/>
              </v:roundrect>
            </w:pict>
          </mc:Fallback>
        </mc:AlternateContent>
      </w:r>
      <w:r w:rsidR="00064FC6">
        <w:rPr>
          <w:lang w:eastAsia="ja-JP"/>
        </w:rPr>
        <w:pict>
          <v:shape id="_x0000_i1029" type="#_x0000_t75" style="width:366.75pt;height:111pt">
            <v:imagedata r:id="rId10" o:title="Annulé"/>
          </v:shape>
        </w:pict>
      </w:r>
    </w:p>
    <w:p w:rsidR="005B329A" w:rsidRDefault="005B329A" w:rsidP="005B329A">
      <w:pPr>
        <w:pStyle w:val="Paragraphedeliste"/>
        <w:ind w:left="1080" w:firstLine="336"/>
        <w:rPr>
          <w:lang w:eastAsia="ja-JP"/>
        </w:rPr>
      </w:pPr>
      <w:r>
        <w:rPr>
          <w:lang w:eastAsia="ja-JP"/>
        </w:rPr>
        <w:t>Lien pour revenir vers la page d’accueil du site web partenaire.</w:t>
      </w:r>
    </w:p>
    <w:p w:rsidR="005B329A" w:rsidRDefault="00E43148" w:rsidP="00E43148">
      <w:pPr>
        <w:pStyle w:val="Paragraphedeliste"/>
        <w:numPr>
          <w:ilvl w:val="0"/>
          <w:numId w:val="7"/>
        </w:numPr>
        <w:rPr>
          <w:lang w:eastAsia="ja-JP"/>
        </w:rPr>
      </w:pPr>
      <w:r>
        <w:rPr>
          <w:lang w:eastAsia="ja-JP"/>
        </w:rPr>
        <w:lastRenderedPageBreak/>
        <w:t xml:space="preserve">L’utilisateur clique sur Valider : la validation du paiement sera traitée par </w:t>
      </w:r>
      <w:r w:rsidR="00AA4EE4">
        <w:rPr>
          <w:lang w:eastAsia="ja-JP"/>
        </w:rPr>
        <w:t>S-Money</w:t>
      </w:r>
      <w:r>
        <w:rPr>
          <w:lang w:eastAsia="ja-JP"/>
        </w:rPr>
        <w:t xml:space="preserve">, en </w:t>
      </w:r>
      <w:r w:rsidR="00DC73DC">
        <w:rPr>
          <w:lang w:eastAsia="ja-JP"/>
        </w:rPr>
        <w:t>vérifiant</w:t>
      </w:r>
      <w:r>
        <w:rPr>
          <w:lang w:eastAsia="ja-JP"/>
        </w:rPr>
        <w:t xml:space="preserve"> </w:t>
      </w:r>
      <w:r w:rsidR="00DF1DE6">
        <w:rPr>
          <w:lang w:eastAsia="ja-JP"/>
        </w:rPr>
        <w:t>l’identifiant/</w:t>
      </w:r>
      <w:r w:rsidR="00DC73DC">
        <w:rPr>
          <w:lang w:eastAsia="ja-JP"/>
        </w:rPr>
        <w:t>mot de passe, le statut du compte de l’utilisateur et le solde de son compte. Si tout se passe bien, l’utilisateur sera redirigé vers la page lui confirmant le bon déroulement du paiement.</w:t>
      </w:r>
    </w:p>
    <w:p w:rsidR="00DC73DC" w:rsidRDefault="0066072C" w:rsidP="00DC73DC">
      <w:pPr>
        <w:ind w:left="708"/>
        <w:rPr>
          <w:lang w:eastAsia="ja-JP"/>
        </w:rPr>
      </w:pPr>
      <w:r w:rsidRPr="001C7B3C">
        <w:rPr>
          <w:noProof/>
          <w:lang w:eastAsia="fr-FR"/>
        </w:rPr>
        <mc:AlternateContent>
          <mc:Choice Requires="wps">
            <w:drawing>
              <wp:anchor distT="0" distB="0" distL="114300" distR="114300" simplePos="0" relativeHeight="251699200" behindDoc="0" locked="0" layoutInCell="1" allowOverlap="1" wp14:anchorId="64E889D7" wp14:editId="47FCF4D7">
                <wp:simplePos x="0" y="0"/>
                <wp:positionH relativeFrom="margin">
                  <wp:posOffset>243205</wp:posOffset>
                </wp:positionH>
                <wp:positionV relativeFrom="paragraph">
                  <wp:posOffset>1923415</wp:posOffset>
                </wp:positionV>
                <wp:extent cx="295275" cy="295275"/>
                <wp:effectExtent l="0" t="0" r="28575" b="13970"/>
                <wp:wrapNone/>
                <wp:docPr id="28" name="Rectangle à coins arrondis 28"/>
                <wp:cNvGraphicFramePr/>
                <a:graphic xmlns:a="http://schemas.openxmlformats.org/drawingml/2006/main">
                  <a:graphicData uri="http://schemas.microsoft.com/office/word/2010/wordprocessingShape">
                    <wps:wsp>
                      <wps:cNvSpPr/>
                      <wps:spPr>
                        <a:xfrm>
                          <a:off x="0" y="0"/>
                          <a:ext cx="295275" cy="29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6072C" w:rsidRPr="00B35EFD" w:rsidRDefault="0066072C" w:rsidP="0066072C">
                            <w:pPr>
                              <w:jc w:val="center"/>
                              <w:rPr>
                                <w:lang w:val="en-US"/>
                              </w:rPr>
                            </w:pPr>
                            <w:r>
                              <w:rPr>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4E889D7" id="Rectangle à coins arrondis 28" o:spid="_x0000_s1043" style="position:absolute;left:0;text-align:left;margin-left:19.15pt;margin-top:151.45pt;width:23.25pt;height:23.25pt;z-index:2516992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" fillcolor="#5b9bd5 [3204]" strokecolor="#1f4d78 [1604]" strokeweight="1pt">
                <v:stroke joinstyle="miter"/>
                <v:textbox>
                  <w:txbxContent>
                    <w:p w:rsidR="0066072C" w:rsidRPr="00B35EFD" w:rsidRDefault="0066072C" w:rsidP="0066072C">
                      <w:pPr>
                        <w:jc w:val="center"/>
                        <w:rPr>
                          <w:lang w:val="en-US"/>
                        </w:rPr>
                      </w:pPr>
                      <w:r>
                        <w:rPr>
                          <w:lang w:val="en-US"/>
                        </w:rPr>
                        <w:t>1</w:t>
                      </w:r>
                    </w:p>
                  </w:txbxContent>
                </v:textbox>
                <w10:wrap anchorx="margin"/>
              </v:roundrect>
            </w:pict>
          </mc:Fallback>
        </mc:AlternateContent>
      </w:r>
      <w:r w:rsidR="00064FC6">
        <w:rPr>
          <w:lang w:eastAsia="ja-JP"/>
        </w:rPr>
        <w:pict>
          <v:shape id="_x0000_i1030" type="#_x0000_t75" style="width:425.25pt;height:149.25pt">
            <v:imagedata r:id="rId11" o:title="Autorisé"/>
          </v:shape>
        </w:pict>
      </w:r>
    </w:p>
    <w:p w:rsidR="00DC73DC" w:rsidRDefault="0066072C" w:rsidP="00DC73DC">
      <w:pPr>
        <w:rPr>
          <w:lang w:eastAsia="ja-JP"/>
        </w:rPr>
      </w:pPr>
      <w:r>
        <w:rPr>
          <w:lang w:eastAsia="ja-JP"/>
        </w:rPr>
        <w:tab/>
      </w:r>
      <w:r>
        <w:rPr>
          <w:lang w:eastAsia="ja-JP"/>
        </w:rPr>
        <w:tab/>
        <w:t>Lien vers la page de retour après paiement du site web partenaire.</w:t>
      </w:r>
    </w:p>
    <w:p w:rsidR="00DC73DC" w:rsidRDefault="00DC73DC" w:rsidP="00DC73DC">
      <w:pPr>
        <w:rPr>
          <w:lang w:eastAsia="ja-JP"/>
        </w:rPr>
      </w:pPr>
    </w:p>
    <w:p w:rsidR="00DC73DC" w:rsidRDefault="00DC73DC" w:rsidP="00DC73DC">
      <w:pPr>
        <w:rPr>
          <w:lang w:eastAsia="ja-JP"/>
        </w:rPr>
      </w:pPr>
    </w:p>
    <w:p w:rsidR="00DC73DC" w:rsidRDefault="00DC73DC" w:rsidP="00DC73DC">
      <w:pPr>
        <w:pStyle w:val="Titre3"/>
        <w:numPr>
          <w:ilvl w:val="0"/>
          <w:numId w:val="6"/>
        </w:numPr>
        <w:rPr>
          <w:lang w:eastAsia="ja-JP"/>
        </w:rPr>
      </w:pPr>
      <w:r>
        <w:rPr>
          <w:lang w:eastAsia="ja-JP"/>
        </w:rPr>
        <w:t>Appel du callback du site web partenaire</w:t>
      </w:r>
    </w:p>
    <w:p w:rsidR="00DC73DC" w:rsidRDefault="00AA4EE4" w:rsidP="00DC73DC">
      <w:pPr>
        <w:ind w:left="360"/>
        <w:rPr>
          <w:lang w:eastAsia="ja-JP"/>
        </w:rPr>
      </w:pPr>
      <w:r>
        <w:rPr>
          <w:lang w:eastAsia="ja-JP"/>
        </w:rPr>
        <w:t>Un appel du callback du site web partenaire sera effectué dans le traitement de la validation du paiement de l’utilisateur, pour notifier le partenaire de la réalisation ou de l’échec du paiement côté Izly.</w:t>
      </w:r>
    </w:p>
    <w:p w:rsidR="00AA4EE4" w:rsidRDefault="00AA4EE4" w:rsidP="00DC73DC">
      <w:pPr>
        <w:ind w:left="360"/>
        <w:rPr>
          <w:b/>
          <w:lang w:eastAsia="ja-JP"/>
        </w:rPr>
      </w:pPr>
      <w:r w:rsidRPr="00AA4EE4">
        <w:rPr>
          <w:b/>
          <w:lang w:eastAsia="ja-JP"/>
        </w:rPr>
        <w:t>Le callback s</w:t>
      </w:r>
      <w:r w:rsidR="00DC63F9">
        <w:rPr>
          <w:b/>
          <w:lang w:eastAsia="ja-JP"/>
        </w:rPr>
        <w:t>era un appel POST e</w:t>
      </w:r>
      <w:r w:rsidRPr="00AA4EE4">
        <w:rPr>
          <w:b/>
          <w:lang w:eastAsia="ja-JP"/>
        </w:rPr>
        <w:t>ffectu</w:t>
      </w:r>
      <w:r w:rsidR="00782E27">
        <w:rPr>
          <w:b/>
          <w:lang w:eastAsia="ja-JP"/>
        </w:rPr>
        <w:t>é</w:t>
      </w:r>
      <w:r w:rsidRPr="00AA4EE4">
        <w:rPr>
          <w:b/>
          <w:lang w:eastAsia="ja-JP"/>
        </w:rPr>
        <w:t xml:space="preserve"> entre le serveur Izly et le serveur du site web partenaire.</w:t>
      </w:r>
    </w:p>
    <w:p w:rsidR="00DE7F4E" w:rsidRPr="00DE7F4E" w:rsidRDefault="00DE7F4E" w:rsidP="00DC73DC">
      <w:pPr>
        <w:ind w:left="360"/>
        <w:rPr>
          <w:lang w:eastAsia="ja-JP"/>
        </w:rPr>
      </w:pPr>
      <w:r w:rsidRPr="00DE7F4E">
        <w:rPr>
          <w:lang w:eastAsia="ja-JP"/>
        </w:rPr>
        <w:t>Ci-dessous une description de l’appel du callback :</w:t>
      </w:r>
    </w:p>
    <w:tbl>
      <w:tblPr>
        <w:tblStyle w:val="Grilledutableau"/>
        <w:tblW w:w="0" w:type="auto"/>
        <w:tblInd w:w="-5" w:type="dxa"/>
        <w:tblLook w:val="04A0" w:firstRow="1" w:lastRow="0" w:firstColumn="1" w:lastColumn="0" w:noHBand="0" w:noVBand="1"/>
      </w:tblPr>
      <w:tblGrid>
        <w:gridCol w:w="1620"/>
        <w:gridCol w:w="1440"/>
        <w:gridCol w:w="6007"/>
      </w:tblGrid>
      <w:tr w:rsidR="004212ED" w:rsidTr="00744FE8">
        <w:tc>
          <w:tcPr>
            <w:tcW w:w="1620" w:type="dxa"/>
          </w:tcPr>
          <w:p w:rsidR="004212ED" w:rsidRPr="004212ED" w:rsidRDefault="004212ED" w:rsidP="004212ED">
            <w:pPr>
              <w:rPr>
                <w:lang w:eastAsia="ja-JP"/>
              </w:rPr>
            </w:pPr>
            <w:r w:rsidRPr="004212ED">
              <w:rPr>
                <w:lang w:eastAsia="ja-JP"/>
              </w:rPr>
              <w:t>Resource URL</w:t>
            </w:r>
          </w:p>
        </w:tc>
        <w:tc>
          <w:tcPr>
            <w:tcW w:w="1440" w:type="dxa"/>
          </w:tcPr>
          <w:p w:rsidR="004212ED" w:rsidRPr="004212ED" w:rsidRDefault="004212ED" w:rsidP="004212ED">
            <w:pPr>
              <w:rPr>
                <w:lang w:eastAsia="ja-JP"/>
              </w:rPr>
            </w:pPr>
            <w:r w:rsidRPr="004212ED">
              <w:rPr>
                <w:lang w:eastAsia="ja-JP"/>
              </w:rPr>
              <w:t>$callbackUrl</w:t>
            </w:r>
          </w:p>
        </w:tc>
        <w:tc>
          <w:tcPr>
            <w:tcW w:w="6007" w:type="dxa"/>
          </w:tcPr>
          <w:p w:rsidR="004212ED" w:rsidRPr="004212ED" w:rsidRDefault="004212ED" w:rsidP="004212ED">
            <w:pPr>
              <w:rPr>
                <w:lang w:eastAsia="ja-JP"/>
              </w:rPr>
            </w:pPr>
            <w:r w:rsidRPr="004212ED">
              <w:rPr>
                <w:lang w:eastAsia="ja-JP"/>
              </w:rPr>
              <w:t>$callbackUrl</w:t>
            </w:r>
            <w:r w:rsidRPr="004212ED">
              <w:rPr>
                <w:lang w:eastAsia="ja-JP"/>
              </w:rPr>
              <w:t xml:space="preserve"> : URL du callback renseigné dans le back-office Izly, </w:t>
            </w:r>
            <w:r>
              <w:rPr>
                <w:lang w:eastAsia="ja-JP"/>
              </w:rPr>
              <w:t>sous le champ « </w:t>
            </w:r>
            <w:r w:rsidRPr="004212ED">
              <w:rPr>
                <w:b/>
                <w:lang w:eastAsia="ja-JP"/>
              </w:rPr>
              <w:t>URL de callback</w:t>
            </w:r>
            <w:r>
              <w:rPr>
                <w:lang w:eastAsia="ja-JP"/>
              </w:rPr>
              <w:t> » lors de la création du point d’encaissement de type Site en ligne.</w:t>
            </w:r>
          </w:p>
        </w:tc>
      </w:tr>
      <w:tr w:rsidR="004212ED" w:rsidTr="00744FE8">
        <w:tc>
          <w:tcPr>
            <w:tcW w:w="1620" w:type="dxa"/>
          </w:tcPr>
          <w:p w:rsidR="004212ED" w:rsidRPr="004212ED" w:rsidRDefault="004212ED" w:rsidP="004212ED">
            <w:pPr>
              <w:rPr>
                <w:lang w:eastAsia="ja-JP"/>
              </w:rPr>
            </w:pPr>
            <w:r w:rsidRPr="004212ED">
              <w:rPr>
                <w:lang w:eastAsia="ja-JP"/>
              </w:rPr>
              <w:t>Method</w:t>
            </w:r>
          </w:p>
        </w:tc>
        <w:tc>
          <w:tcPr>
            <w:tcW w:w="1440" w:type="dxa"/>
          </w:tcPr>
          <w:p w:rsidR="004212ED" w:rsidRPr="004212ED" w:rsidRDefault="004212ED" w:rsidP="004212ED">
            <w:pPr>
              <w:rPr>
                <w:lang w:eastAsia="ja-JP"/>
              </w:rPr>
            </w:pPr>
            <w:r w:rsidRPr="004212ED">
              <w:rPr>
                <w:lang w:eastAsia="ja-JP"/>
              </w:rPr>
              <w:t>POST</w:t>
            </w:r>
          </w:p>
        </w:tc>
        <w:tc>
          <w:tcPr>
            <w:tcW w:w="6007" w:type="dxa"/>
          </w:tcPr>
          <w:p w:rsidR="004212ED" w:rsidRPr="004212ED" w:rsidRDefault="004212ED" w:rsidP="004212ED">
            <w:pPr>
              <w:rPr>
                <w:lang w:eastAsia="ja-JP"/>
              </w:rPr>
            </w:pPr>
          </w:p>
        </w:tc>
      </w:tr>
    </w:tbl>
    <w:p w:rsidR="00AA4EE4" w:rsidRPr="008C4634" w:rsidRDefault="00AA4EE4" w:rsidP="00DC73DC">
      <w:pPr>
        <w:ind w:left="360"/>
        <w:rPr>
          <w:lang w:eastAsia="ja-JP"/>
        </w:rPr>
      </w:pPr>
    </w:p>
    <w:p w:rsidR="008C4634" w:rsidRPr="008C4634" w:rsidRDefault="008C4634" w:rsidP="008C4634">
      <w:pPr>
        <w:pStyle w:val="Paragraphedeliste"/>
        <w:numPr>
          <w:ilvl w:val="0"/>
          <w:numId w:val="7"/>
        </w:numPr>
        <w:rPr>
          <w:lang w:eastAsia="ja-JP"/>
        </w:rPr>
      </w:pPr>
      <w:r w:rsidRPr="008C4634">
        <w:rPr>
          <w:lang w:eastAsia="ja-JP"/>
        </w:rPr>
        <w:t>Header :</w:t>
      </w:r>
    </w:p>
    <w:tbl>
      <w:tblPr>
        <w:tblStyle w:val="Grilledutableau"/>
        <w:tblW w:w="0" w:type="auto"/>
        <w:tblInd w:w="-5" w:type="dxa"/>
        <w:tblLook w:val="04A0" w:firstRow="1" w:lastRow="0" w:firstColumn="1" w:lastColumn="0" w:noHBand="0" w:noVBand="1"/>
      </w:tblPr>
      <w:tblGrid>
        <w:gridCol w:w="1980"/>
        <w:gridCol w:w="4358"/>
        <w:gridCol w:w="2729"/>
      </w:tblGrid>
      <w:tr w:rsidR="00E05339" w:rsidRPr="00E05339" w:rsidTr="00F6037E">
        <w:tc>
          <w:tcPr>
            <w:tcW w:w="1980" w:type="dxa"/>
            <w:shd w:val="clear" w:color="auto" w:fill="404040" w:themeFill="text1" w:themeFillTint="BF"/>
          </w:tcPr>
          <w:p w:rsidR="008C4634" w:rsidRPr="00E05339" w:rsidRDefault="008C4634" w:rsidP="008C4634">
            <w:pPr>
              <w:pStyle w:val="Paragraphedeliste"/>
              <w:ind w:left="0"/>
              <w:rPr>
                <w:color w:val="FFFFFF" w:themeColor="background1"/>
                <w:lang w:eastAsia="ja-JP"/>
              </w:rPr>
            </w:pPr>
            <w:r w:rsidRPr="00E05339">
              <w:rPr>
                <w:color w:val="FFFFFF" w:themeColor="background1"/>
                <w:lang w:eastAsia="ja-JP"/>
              </w:rPr>
              <w:t>Clés</w:t>
            </w:r>
          </w:p>
        </w:tc>
        <w:tc>
          <w:tcPr>
            <w:tcW w:w="4358" w:type="dxa"/>
            <w:shd w:val="clear" w:color="auto" w:fill="404040" w:themeFill="text1" w:themeFillTint="BF"/>
          </w:tcPr>
          <w:p w:rsidR="008C4634" w:rsidRPr="00E05339" w:rsidRDefault="008C4634" w:rsidP="008C4634">
            <w:pPr>
              <w:pStyle w:val="Paragraphedeliste"/>
              <w:ind w:left="0"/>
              <w:rPr>
                <w:color w:val="FFFFFF" w:themeColor="background1"/>
                <w:lang w:eastAsia="ja-JP"/>
              </w:rPr>
            </w:pPr>
            <w:r w:rsidRPr="00E05339">
              <w:rPr>
                <w:color w:val="FFFFFF" w:themeColor="background1"/>
                <w:lang w:eastAsia="ja-JP"/>
              </w:rPr>
              <w:t>Valeurs</w:t>
            </w:r>
          </w:p>
        </w:tc>
        <w:tc>
          <w:tcPr>
            <w:tcW w:w="2729" w:type="dxa"/>
            <w:shd w:val="clear" w:color="auto" w:fill="404040" w:themeFill="text1" w:themeFillTint="BF"/>
          </w:tcPr>
          <w:p w:rsidR="008C4634" w:rsidRPr="00E05339" w:rsidRDefault="008C4634" w:rsidP="008C4634">
            <w:pPr>
              <w:pStyle w:val="Paragraphedeliste"/>
              <w:ind w:left="0"/>
              <w:rPr>
                <w:color w:val="FFFFFF" w:themeColor="background1"/>
                <w:lang w:eastAsia="ja-JP"/>
              </w:rPr>
            </w:pPr>
            <w:r w:rsidRPr="00E05339">
              <w:rPr>
                <w:color w:val="FFFFFF" w:themeColor="background1"/>
                <w:lang w:eastAsia="ja-JP"/>
              </w:rPr>
              <w:t>Descriptions</w:t>
            </w:r>
          </w:p>
        </w:tc>
      </w:tr>
      <w:tr w:rsidR="008C4634" w:rsidTr="00F6037E">
        <w:tc>
          <w:tcPr>
            <w:tcW w:w="1980" w:type="dxa"/>
          </w:tcPr>
          <w:p w:rsidR="008C4634" w:rsidRPr="00E05339" w:rsidRDefault="00067482" w:rsidP="008C4634">
            <w:pPr>
              <w:pStyle w:val="Paragraphedeliste"/>
              <w:ind w:left="0"/>
              <w:rPr>
                <w:lang w:eastAsia="ja-JP"/>
              </w:rPr>
            </w:pPr>
            <w:r>
              <w:rPr>
                <w:lang w:eastAsia="ja-JP"/>
              </w:rPr>
              <w:t>C</w:t>
            </w:r>
            <w:r w:rsidR="00E05339" w:rsidRPr="00E05339">
              <w:rPr>
                <w:lang w:eastAsia="ja-JP"/>
              </w:rPr>
              <w:t>ontent-</w:t>
            </w:r>
            <w:r>
              <w:rPr>
                <w:lang w:eastAsia="ja-JP"/>
              </w:rPr>
              <w:t>T</w:t>
            </w:r>
            <w:r w:rsidR="00E05339" w:rsidRPr="00E05339">
              <w:rPr>
                <w:lang w:eastAsia="ja-JP"/>
              </w:rPr>
              <w:t>ype</w:t>
            </w:r>
          </w:p>
        </w:tc>
        <w:tc>
          <w:tcPr>
            <w:tcW w:w="4358" w:type="dxa"/>
          </w:tcPr>
          <w:p w:rsidR="008C4634" w:rsidRDefault="00E05339" w:rsidP="00E05339">
            <w:pPr>
              <w:pStyle w:val="Paragraphedeliste"/>
              <w:ind w:left="0"/>
              <w:rPr>
                <w:b/>
                <w:lang w:eastAsia="ja-JP"/>
              </w:rPr>
            </w:pPr>
            <w:r>
              <w:rPr>
                <w:rFonts w:ascii="Consolas" w:hAnsi="Consolas" w:cs="Consolas"/>
                <w:color w:val="A31515"/>
                <w:sz w:val="19"/>
                <w:szCs w:val="19"/>
              </w:rPr>
              <w:t>application/json</w:t>
            </w:r>
          </w:p>
        </w:tc>
        <w:tc>
          <w:tcPr>
            <w:tcW w:w="2729" w:type="dxa"/>
          </w:tcPr>
          <w:p w:rsidR="008C4634" w:rsidRDefault="008C4634" w:rsidP="008C4634">
            <w:pPr>
              <w:pStyle w:val="Paragraphedeliste"/>
              <w:ind w:left="0"/>
              <w:rPr>
                <w:b/>
                <w:lang w:eastAsia="ja-JP"/>
              </w:rPr>
            </w:pPr>
          </w:p>
        </w:tc>
      </w:tr>
    </w:tbl>
    <w:p w:rsidR="00E05339" w:rsidRDefault="00E05339" w:rsidP="00E05339">
      <w:pPr>
        <w:rPr>
          <w:b/>
          <w:lang w:eastAsia="ja-JP"/>
        </w:rPr>
      </w:pPr>
    </w:p>
    <w:p w:rsidR="00E05339" w:rsidRDefault="00E05339" w:rsidP="00E05339">
      <w:pPr>
        <w:pStyle w:val="Paragraphedeliste"/>
        <w:numPr>
          <w:ilvl w:val="0"/>
          <w:numId w:val="7"/>
        </w:numPr>
        <w:rPr>
          <w:lang w:eastAsia="ja-JP"/>
        </w:rPr>
      </w:pPr>
      <w:r w:rsidRPr="00E05339">
        <w:rPr>
          <w:lang w:eastAsia="ja-JP"/>
        </w:rPr>
        <w:t>Body :</w:t>
      </w:r>
    </w:p>
    <w:p w:rsidR="00F6037E" w:rsidRDefault="00F6037E" w:rsidP="00F6037E">
      <w:pPr>
        <w:pStyle w:val="Paragraphedeliste"/>
        <w:ind w:left="1080"/>
        <w:rPr>
          <w:lang w:eastAsia="ja-JP"/>
        </w:rPr>
      </w:pPr>
      <w:r>
        <w:rPr>
          <w:lang w:eastAsia="ja-JP"/>
        </w:rPr>
        <w:t>Le Body sera un objet JSON avec les propriétés suivantes</w:t>
      </w:r>
    </w:p>
    <w:p w:rsidR="00EB2C2F" w:rsidRDefault="00EB2C2F" w:rsidP="00F6037E">
      <w:pPr>
        <w:pStyle w:val="Paragraphedeliste"/>
        <w:ind w:left="1080"/>
        <w:rPr>
          <w:lang w:eastAsia="ja-JP"/>
        </w:rPr>
      </w:pPr>
    </w:p>
    <w:p w:rsidR="00EB2C2F" w:rsidRDefault="00EB2C2F" w:rsidP="00F6037E">
      <w:pPr>
        <w:pStyle w:val="Paragraphedeliste"/>
        <w:ind w:left="1080"/>
        <w:rPr>
          <w:lang w:eastAsia="ja-JP"/>
        </w:rPr>
      </w:pPr>
    </w:p>
    <w:p w:rsidR="00EB2C2F" w:rsidRDefault="00EB2C2F" w:rsidP="00F6037E">
      <w:pPr>
        <w:pStyle w:val="Paragraphedeliste"/>
        <w:ind w:left="1080"/>
        <w:rPr>
          <w:lang w:eastAsia="ja-JP"/>
        </w:rPr>
      </w:pPr>
    </w:p>
    <w:p w:rsidR="00EB2C2F" w:rsidRPr="0036669C" w:rsidRDefault="00EB2C2F" w:rsidP="00F6037E">
      <w:pPr>
        <w:pStyle w:val="Paragraphedeliste"/>
        <w:ind w:left="1080"/>
        <w:rPr>
          <w:lang w:eastAsia="ja-JP"/>
        </w:rPr>
      </w:pPr>
    </w:p>
    <w:tbl>
      <w:tblPr>
        <w:tblStyle w:val="Grilledutableau"/>
        <w:tblW w:w="0" w:type="auto"/>
        <w:tblLook w:val="04A0" w:firstRow="1" w:lastRow="0" w:firstColumn="1" w:lastColumn="0" w:noHBand="0" w:noVBand="1"/>
      </w:tblPr>
      <w:tblGrid>
        <w:gridCol w:w="1794"/>
        <w:gridCol w:w="1441"/>
        <w:gridCol w:w="5827"/>
      </w:tblGrid>
      <w:tr w:rsidR="00F6037E" w:rsidRPr="00F6037E" w:rsidTr="008E60E2">
        <w:tc>
          <w:tcPr>
            <w:tcW w:w="1794" w:type="dxa"/>
            <w:shd w:val="clear" w:color="auto" w:fill="404040" w:themeFill="text1" w:themeFillTint="BF"/>
          </w:tcPr>
          <w:p w:rsidR="00F6037E" w:rsidRPr="00F6037E" w:rsidRDefault="00F6037E" w:rsidP="00F6037E">
            <w:pPr>
              <w:rPr>
                <w:color w:val="FFFFFF" w:themeColor="background1"/>
                <w:lang w:eastAsia="ja-JP"/>
              </w:rPr>
            </w:pPr>
            <w:r w:rsidRPr="00F6037E">
              <w:rPr>
                <w:color w:val="FFFFFF" w:themeColor="background1"/>
                <w:lang w:eastAsia="ja-JP"/>
              </w:rPr>
              <w:t>Propriétés</w:t>
            </w:r>
          </w:p>
        </w:tc>
        <w:tc>
          <w:tcPr>
            <w:tcW w:w="1441" w:type="dxa"/>
            <w:shd w:val="clear" w:color="auto" w:fill="404040" w:themeFill="text1" w:themeFillTint="BF"/>
          </w:tcPr>
          <w:p w:rsidR="00F6037E" w:rsidRPr="00F6037E" w:rsidRDefault="00F6037E" w:rsidP="00F6037E">
            <w:pPr>
              <w:rPr>
                <w:color w:val="FFFFFF" w:themeColor="background1"/>
                <w:lang w:eastAsia="ja-JP"/>
              </w:rPr>
            </w:pPr>
            <w:r w:rsidRPr="00F6037E">
              <w:rPr>
                <w:color w:val="FFFFFF" w:themeColor="background1"/>
                <w:lang w:eastAsia="ja-JP"/>
              </w:rPr>
              <w:t>Types</w:t>
            </w:r>
          </w:p>
        </w:tc>
        <w:tc>
          <w:tcPr>
            <w:tcW w:w="5827" w:type="dxa"/>
            <w:shd w:val="clear" w:color="auto" w:fill="404040" w:themeFill="text1" w:themeFillTint="BF"/>
          </w:tcPr>
          <w:p w:rsidR="00F6037E" w:rsidRPr="00F6037E" w:rsidRDefault="00F6037E" w:rsidP="00F6037E">
            <w:pPr>
              <w:rPr>
                <w:color w:val="FFFFFF" w:themeColor="background1"/>
                <w:lang w:eastAsia="ja-JP"/>
              </w:rPr>
            </w:pPr>
            <w:r w:rsidRPr="00F6037E">
              <w:rPr>
                <w:color w:val="FFFFFF" w:themeColor="background1"/>
                <w:lang w:eastAsia="ja-JP"/>
              </w:rPr>
              <w:t>Descriptions</w:t>
            </w:r>
          </w:p>
        </w:tc>
      </w:tr>
      <w:tr w:rsidR="00F6037E" w:rsidTr="008E60E2">
        <w:tc>
          <w:tcPr>
            <w:tcW w:w="1794" w:type="dxa"/>
          </w:tcPr>
          <w:p w:rsidR="00F6037E" w:rsidRDefault="00924421" w:rsidP="00F6037E">
            <w:pPr>
              <w:rPr>
                <w:lang w:eastAsia="ja-JP"/>
              </w:rPr>
            </w:pPr>
            <w:r>
              <w:rPr>
                <w:rFonts w:ascii="Consolas" w:hAnsi="Consolas" w:cs="Consolas"/>
                <w:color w:val="000000"/>
                <w:sz w:val="19"/>
                <w:szCs w:val="19"/>
              </w:rPr>
              <w:t>OperationSMoney</w:t>
            </w:r>
          </w:p>
        </w:tc>
        <w:tc>
          <w:tcPr>
            <w:tcW w:w="1441" w:type="dxa"/>
          </w:tcPr>
          <w:p w:rsidR="00F6037E" w:rsidRDefault="00924421" w:rsidP="00F6037E">
            <w:pPr>
              <w:rPr>
                <w:lang w:eastAsia="ja-JP"/>
              </w:rPr>
            </w:pPr>
            <w:r>
              <w:rPr>
                <w:lang w:eastAsia="ja-JP"/>
              </w:rPr>
              <w:t>JSON Object</w:t>
            </w:r>
          </w:p>
        </w:tc>
        <w:tc>
          <w:tcPr>
            <w:tcW w:w="5827" w:type="dxa"/>
          </w:tcPr>
          <w:p w:rsidR="00924421" w:rsidRDefault="00924421" w:rsidP="00924421">
            <w:r>
              <w:t>Détails de l’opération S-Money.</w:t>
            </w:r>
          </w:p>
          <w:p w:rsidR="00924421" w:rsidRDefault="00924421" w:rsidP="00924421">
            <w:r>
              <w:t>Cet object est composé par les propriétés suivantes :</w:t>
            </w:r>
          </w:p>
          <w:p w:rsidR="00924421" w:rsidRDefault="00924421" w:rsidP="00924421">
            <w:pPr>
              <w:pStyle w:val="Paragraphedeliste"/>
              <w:numPr>
                <w:ilvl w:val="0"/>
                <w:numId w:val="7"/>
              </w:numPr>
            </w:pPr>
            <w:r>
              <w:lastRenderedPageBreak/>
              <w:t>Id : identifiant de l’opération S-Money.</w:t>
            </w:r>
          </w:p>
          <w:p w:rsidR="00924421" w:rsidRDefault="00924421" w:rsidP="00924421">
            <w:pPr>
              <w:pStyle w:val="Paragraphedeliste"/>
              <w:numPr>
                <w:ilvl w:val="0"/>
                <w:numId w:val="7"/>
              </w:numPr>
            </w:pPr>
            <w:r>
              <w:t>Amount : montant de l’opération.</w:t>
            </w:r>
          </w:p>
          <w:p w:rsidR="00924421" w:rsidRDefault="00924421" w:rsidP="00924421">
            <w:pPr>
              <w:pStyle w:val="Paragraphedeliste"/>
              <w:numPr>
                <w:ilvl w:val="0"/>
                <w:numId w:val="7"/>
              </w:numPr>
            </w:pPr>
            <w:r>
              <w:t>Date : date de création de l’opération</w:t>
            </w:r>
            <w:r>
              <w:t>.</w:t>
            </w:r>
          </w:p>
          <w:p w:rsidR="00924421" w:rsidRDefault="00924421" w:rsidP="00924421">
            <w:pPr>
              <w:pStyle w:val="Paragraphedeliste"/>
              <w:numPr>
                <w:ilvl w:val="0"/>
                <w:numId w:val="7"/>
              </w:numPr>
            </w:pPr>
            <w:r>
              <w:t>Message : message de l’opération envoyé par le site partenaire</w:t>
            </w:r>
            <w:r>
              <w:t>.</w:t>
            </w:r>
          </w:p>
          <w:p w:rsidR="00A71E55" w:rsidRDefault="00A71E55" w:rsidP="00A71E55">
            <w:pPr>
              <w:pStyle w:val="Paragraphedeliste"/>
              <w:numPr>
                <w:ilvl w:val="0"/>
                <w:numId w:val="7"/>
              </w:numPr>
            </w:pPr>
            <w:r>
              <w:t>ClientOrderId : identifiant de l’opératon chez le site web partenaire.</w:t>
            </w:r>
          </w:p>
          <w:p w:rsidR="00F6037E" w:rsidRDefault="00924421" w:rsidP="00370A56">
            <w:pPr>
              <w:pStyle w:val="Paragraphedeliste"/>
              <w:numPr>
                <w:ilvl w:val="0"/>
                <w:numId w:val="7"/>
              </w:numPr>
              <w:rPr>
                <w:lang w:eastAsia="ja-JP"/>
              </w:rPr>
            </w:pPr>
            <w:r>
              <w:t>Status : état de l’</w:t>
            </w:r>
            <w:r w:rsidR="00300911">
              <w:t>opération</w:t>
            </w:r>
            <w:r>
              <w:t>.</w:t>
            </w:r>
          </w:p>
          <w:p w:rsidR="005E21F8" w:rsidRDefault="005E21F8" w:rsidP="005E21F8">
            <w:pPr>
              <w:pStyle w:val="Paragraphedeliste"/>
              <w:numPr>
                <w:ilvl w:val="0"/>
                <w:numId w:val="7"/>
              </w:numPr>
              <w:rPr>
                <w:lang w:eastAsia="ja-JP"/>
              </w:rPr>
            </w:pPr>
            <w:r>
              <w:rPr>
                <w:rFonts w:ascii="Consolas" w:hAnsi="Consolas" w:cs="Consolas"/>
                <w:color w:val="000000"/>
                <w:sz w:val="19"/>
                <w:szCs w:val="19"/>
              </w:rPr>
              <w:t>CallbackParameters</w:t>
            </w:r>
            <w:r>
              <w:rPr>
                <w:rFonts w:ascii="Consolas" w:hAnsi="Consolas" w:cs="Consolas"/>
                <w:color w:val="000000"/>
                <w:sz w:val="19"/>
                <w:szCs w:val="19"/>
              </w:rPr>
              <w:t> : paramètres envoyés par le site partenaire au moment de l’initialisation du paiement.</w:t>
            </w:r>
          </w:p>
        </w:tc>
      </w:tr>
      <w:tr w:rsidR="00F6037E" w:rsidTr="008E60E2">
        <w:tc>
          <w:tcPr>
            <w:tcW w:w="1794" w:type="dxa"/>
          </w:tcPr>
          <w:p w:rsidR="00F6037E" w:rsidRDefault="00924421" w:rsidP="00F6037E">
            <w:pPr>
              <w:rPr>
                <w:lang w:eastAsia="ja-JP"/>
              </w:rPr>
            </w:pPr>
            <w:r>
              <w:rPr>
                <w:rFonts w:ascii="Consolas" w:hAnsi="Consolas" w:cs="Consolas"/>
                <w:color w:val="000000"/>
                <w:sz w:val="19"/>
                <w:szCs w:val="19"/>
              </w:rPr>
              <w:lastRenderedPageBreak/>
              <w:t>Beneficiary</w:t>
            </w:r>
          </w:p>
        </w:tc>
        <w:tc>
          <w:tcPr>
            <w:tcW w:w="1441" w:type="dxa"/>
          </w:tcPr>
          <w:p w:rsidR="00F6037E" w:rsidRDefault="00924421" w:rsidP="00F6037E">
            <w:pPr>
              <w:rPr>
                <w:lang w:eastAsia="ja-JP"/>
              </w:rPr>
            </w:pPr>
            <w:r>
              <w:rPr>
                <w:lang w:eastAsia="ja-JP"/>
              </w:rPr>
              <w:t>JSON Object</w:t>
            </w:r>
          </w:p>
        </w:tc>
        <w:tc>
          <w:tcPr>
            <w:tcW w:w="5827" w:type="dxa"/>
          </w:tcPr>
          <w:p w:rsidR="00CE26FE" w:rsidRDefault="00CE26FE" w:rsidP="00CE26FE">
            <w:r>
              <w:t xml:space="preserve">Détails du compte money électronique S-Money, </w:t>
            </w:r>
            <w:r w:rsidR="008B0016">
              <w:t xml:space="preserve">du </w:t>
            </w:r>
            <w:r>
              <w:t>bénéficiaire du paiement.</w:t>
            </w:r>
          </w:p>
          <w:p w:rsidR="00CE26FE" w:rsidRDefault="00CE26FE" w:rsidP="00CE26FE">
            <w:r>
              <w:t>Cet objet est composé par les propriétés suivantes :</w:t>
            </w:r>
          </w:p>
          <w:p w:rsidR="00CE26FE" w:rsidRDefault="00CE26FE" w:rsidP="00CE26FE">
            <w:pPr>
              <w:pStyle w:val="Paragraphedeliste"/>
              <w:numPr>
                <w:ilvl w:val="0"/>
                <w:numId w:val="7"/>
              </w:numPr>
            </w:pPr>
            <w:r>
              <w:t>Id : identifiant du compte money électronique.</w:t>
            </w:r>
          </w:p>
          <w:p w:rsidR="00F6037E" w:rsidRDefault="00CE26FE" w:rsidP="00CE26FE">
            <w:pPr>
              <w:pStyle w:val="Paragraphedeliste"/>
              <w:numPr>
                <w:ilvl w:val="0"/>
                <w:numId w:val="7"/>
              </w:numPr>
            </w:pPr>
            <w:r>
              <w:t>ClientId : identifiant de l’application du site web partenaire sur Izly.</w:t>
            </w:r>
          </w:p>
        </w:tc>
      </w:tr>
      <w:tr w:rsidR="00CE26FE" w:rsidTr="008E60E2">
        <w:trPr>
          <w:trHeight w:val="3700"/>
        </w:trPr>
        <w:tc>
          <w:tcPr>
            <w:tcW w:w="1794" w:type="dxa"/>
          </w:tcPr>
          <w:p w:rsidR="00CE26FE" w:rsidRDefault="00CE26FE" w:rsidP="00CE26FE">
            <w:pPr>
              <w:rPr>
                <w:rFonts w:ascii="Consolas" w:hAnsi="Consolas" w:cs="Consolas"/>
                <w:color w:val="000000"/>
                <w:sz w:val="19"/>
                <w:szCs w:val="19"/>
              </w:rPr>
            </w:pPr>
            <w:r>
              <w:rPr>
                <w:rFonts w:ascii="Consolas" w:hAnsi="Consolas" w:cs="Consolas"/>
                <w:color w:val="000000"/>
                <w:sz w:val="19"/>
                <w:szCs w:val="19"/>
              </w:rPr>
              <w:t>User</w:t>
            </w:r>
          </w:p>
        </w:tc>
        <w:tc>
          <w:tcPr>
            <w:tcW w:w="1441" w:type="dxa"/>
          </w:tcPr>
          <w:p w:rsidR="00CE26FE" w:rsidRDefault="00CE26FE" w:rsidP="00CE26FE">
            <w:pPr>
              <w:rPr>
                <w:lang w:eastAsia="ja-JP"/>
              </w:rPr>
            </w:pPr>
            <w:r>
              <w:rPr>
                <w:lang w:eastAsia="ja-JP"/>
              </w:rPr>
              <w:t>JSON Object</w:t>
            </w:r>
          </w:p>
        </w:tc>
        <w:tc>
          <w:tcPr>
            <w:tcW w:w="5827" w:type="dxa"/>
          </w:tcPr>
          <w:p w:rsidR="00CE26FE" w:rsidRDefault="00CE26FE" w:rsidP="00CE26FE">
            <w:r>
              <w:t xml:space="preserve">Détails du compte money électronique S-Money, </w:t>
            </w:r>
            <w:r w:rsidR="008B0016">
              <w:t>de l’utilisateur</w:t>
            </w:r>
            <w:r>
              <w:t>.</w:t>
            </w:r>
          </w:p>
          <w:p w:rsidR="00CE26FE" w:rsidRDefault="00CE26FE" w:rsidP="00CE26FE">
            <w:r>
              <w:t>Cet objet est composé par les propriétés suivantes :</w:t>
            </w:r>
          </w:p>
          <w:p w:rsidR="00CE26FE" w:rsidRDefault="00CE26FE" w:rsidP="00CE26FE">
            <w:pPr>
              <w:pStyle w:val="Paragraphedeliste"/>
              <w:numPr>
                <w:ilvl w:val="0"/>
                <w:numId w:val="7"/>
              </w:numPr>
            </w:pPr>
            <w:r>
              <w:t>Id : identifiant du compte money électronique.</w:t>
            </w:r>
          </w:p>
          <w:p w:rsidR="00CE26FE" w:rsidRDefault="00D70084" w:rsidP="00D70084">
            <w:pPr>
              <w:pStyle w:val="Paragraphedeliste"/>
              <w:numPr>
                <w:ilvl w:val="0"/>
                <w:numId w:val="7"/>
              </w:numPr>
            </w:pPr>
            <w:r>
              <w:t>Email</w:t>
            </w:r>
            <w:r w:rsidR="00CE26FE">
              <w:t> :</w:t>
            </w:r>
            <w:r>
              <w:t xml:space="preserve"> email de l’utilisateur</w:t>
            </w:r>
          </w:p>
          <w:p w:rsidR="00D70084" w:rsidRDefault="00D70084" w:rsidP="00D70084">
            <w:pPr>
              <w:pStyle w:val="Paragraphedeliste"/>
              <w:numPr>
                <w:ilvl w:val="0"/>
                <w:numId w:val="7"/>
              </w:numPr>
            </w:pPr>
            <w:r>
              <w:t>ClientCode : code client CROUS</w:t>
            </w:r>
          </w:p>
        </w:tc>
      </w:tr>
      <w:tr w:rsidR="00CE26FE" w:rsidTr="008E60E2">
        <w:tc>
          <w:tcPr>
            <w:tcW w:w="1794" w:type="dxa"/>
          </w:tcPr>
          <w:p w:rsidR="00CE26FE" w:rsidRDefault="00CE26FE" w:rsidP="00CE26FE">
            <w:pPr>
              <w:rPr>
                <w:rFonts w:ascii="Consolas" w:hAnsi="Consolas" w:cs="Consolas"/>
                <w:color w:val="000000"/>
                <w:sz w:val="19"/>
                <w:szCs w:val="19"/>
              </w:rPr>
            </w:pPr>
            <w:r>
              <w:rPr>
                <w:rFonts w:ascii="Consolas" w:hAnsi="Consolas" w:cs="Consolas"/>
                <w:color w:val="000000"/>
                <w:sz w:val="19"/>
                <w:szCs w:val="19"/>
              </w:rPr>
              <w:t>Error</w:t>
            </w:r>
          </w:p>
        </w:tc>
        <w:tc>
          <w:tcPr>
            <w:tcW w:w="1441" w:type="dxa"/>
          </w:tcPr>
          <w:p w:rsidR="00CE26FE" w:rsidRDefault="00CE26FE" w:rsidP="00CE26FE">
            <w:pPr>
              <w:rPr>
                <w:lang w:eastAsia="ja-JP"/>
              </w:rPr>
            </w:pPr>
            <w:r>
              <w:rPr>
                <w:lang w:eastAsia="ja-JP"/>
              </w:rPr>
              <w:t>JSON Object</w:t>
            </w:r>
          </w:p>
        </w:tc>
        <w:tc>
          <w:tcPr>
            <w:tcW w:w="5827" w:type="dxa"/>
          </w:tcPr>
          <w:p w:rsidR="00CE26FE" w:rsidRDefault="006C6E93" w:rsidP="00CE26FE">
            <w:pPr>
              <w:rPr>
                <w:lang w:eastAsia="ja-JP"/>
              </w:rPr>
            </w:pPr>
            <w:r>
              <w:rPr>
                <w:lang w:eastAsia="ja-JP"/>
              </w:rPr>
              <w:t>Détails</w:t>
            </w:r>
            <w:r w:rsidR="0042465E">
              <w:rPr>
                <w:lang w:eastAsia="ja-JP"/>
              </w:rPr>
              <w:t xml:space="preserve"> des erreurs lors du traitement.</w:t>
            </w:r>
          </w:p>
          <w:p w:rsidR="0042465E" w:rsidRDefault="0042465E" w:rsidP="0042465E">
            <w:r>
              <w:t>Cet objet est composé par les propriétés suivantes :</w:t>
            </w:r>
          </w:p>
          <w:p w:rsidR="0042465E" w:rsidRDefault="0042465E" w:rsidP="0042465E">
            <w:pPr>
              <w:pStyle w:val="Paragraphedeliste"/>
              <w:numPr>
                <w:ilvl w:val="0"/>
                <w:numId w:val="7"/>
              </w:numPr>
            </w:pPr>
            <w:r>
              <w:t>Code</w:t>
            </w:r>
            <w:r>
              <w:t xml:space="preserve"> : </w:t>
            </w:r>
            <w:r>
              <w:t>le code d’erreur (0 en cas de succes)</w:t>
            </w:r>
            <w:r>
              <w:t>.</w:t>
            </w:r>
          </w:p>
          <w:p w:rsidR="004D7596" w:rsidRDefault="004D7596" w:rsidP="0042465E">
            <w:pPr>
              <w:pStyle w:val="Paragraphedeliste"/>
              <w:numPr>
                <w:ilvl w:val="0"/>
                <w:numId w:val="7"/>
              </w:numPr>
            </w:pPr>
            <w:r>
              <w:t>Message : le message d’erreur</w:t>
            </w:r>
          </w:p>
          <w:p w:rsidR="0042465E" w:rsidRDefault="0042465E" w:rsidP="00CE26FE">
            <w:pPr>
              <w:rPr>
                <w:lang w:eastAsia="ja-JP"/>
              </w:rPr>
            </w:pPr>
          </w:p>
        </w:tc>
      </w:tr>
    </w:tbl>
    <w:p w:rsidR="00F6037E" w:rsidRDefault="00F6037E" w:rsidP="00F6037E">
      <w:pPr>
        <w:rPr>
          <w:lang w:eastAsia="ja-JP"/>
        </w:rPr>
      </w:pPr>
    </w:p>
    <w:p w:rsidR="008B6E53" w:rsidRDefault="008B6E53" w:rsidP="008B6E53">
      <w:pPr>
        <w:pStyle w:val="Paragraphedeliste"/>
        <w:numPr>
          <w:ilvl w:val="0"/>
          <w:numId w:val="7"/>
        </w:numPr>
        <w:rPr>
          <w:lang w:eastAsia="ja-JP"/>
        </w:rPr>
      </w:pPr>
      <w:r>
        <w:rPr>
          <w:lang w:eastAsia="ja-JP"/>
        </w:rPr>
        <w:t>Response :</w:t>
      </w:r>
    </w:p>
    <w:p w:rsidR="008B6E53" w:rsidRDefault="008B6E53" w:rsidP="008B6E53">
      <w:pPr>
        <w:ind w:left="708"/>
        <w:rPr>
          <w:b/>
          <w:lang w:eastAsia="ja-JP"/>
        </w:rPr>
      </w:pPr>
      <w:r w:rsidRPr="00D013DB">
        <w:rPr>
          <w:b/>
          <w:lang w:eastAsia="ja-JP"/>
        </w:rPr>
        <w:t xml:space="preserve">S-Money s’attend </w:t>
      </w:r>
      <w:r w:rsidR="00FA55F0" w:rsidRPr="00D013DB">
        <w:rPr>
          <w:b/>
          <w:lang w:eastAsia="ja-JP"/>
        </w:rPr>
        <w:t>à recevoir une réponse avec un statut http 200</w:t>
      </w:r>
      <w:r w:rsidR="00097FA3">
        <w:rPr>
          <w:b/>
          <w:lang w:eastAsia="ja-JP"/>
        </w:rPr>
        <w:t>.</w:t>
      </w:r>
    </w:p>
    <w:p w:rsidR="00D013DB" w:rsidRPr="00D013DB" w:rsidRDefault="00D013DB" w:rsidP="008B6E53">
      <w:pPr>
        <w:ind w:left="708"/>
        <w:rPr>
          <w:lang w:eastAsia="ja-JP"/>
        </w:rPr>
      </w:pPr>
      <w:r>
        <w:rPr>
          <w:b/>
          <w:lang w:eastAsia="ja-JP"/>
        </w:rPr>
        <w:t xml:space="preserve">Dans le cas échéant, </w:t>
      </w:r>
      <w:r>
        <w:rPr>
          <w:lang w:eastAsia="ja-JP"/>
        </w:rPr>
        <w:t>S-Money s’attend à un Objet JSON</w:t>
      </w:r>
      <w:r w:rsidR="006D3687">
        <w:rPr>
          <w:lang w:eastAsia="ja-JP"/>
        </w:rPr>
        <w:t> « </w:t>
      </w:r>
      <w:r w:rsidR="006D3687" w:rsidRPr="00097FA3">
        <w:rPr>
          <w:b/>
          <w:lang w:eastAsia="ja-JP"/>
        </w:rPr>
        <w:t>Error</w:t>
      </w:r>
      <w:r w:rsidR="006D3687">
        <w:rPr>
          <w:lang w:eastAsia="ja-JP"/>
        </w:rPr>
        <w:t xml:space="preserve"> » </w:t>
      </w:r>
      <w:r>
        <w:rPr>
          <w:lang w:eastAsia="ja-JP"/>
        </w:rPr>
        <w:t>avec les propriétés ci-dessous :</w:t>
      </w:r>
    </w:p>
    <w:tbl>
      <w:tblPr>
        <w:tblStyle w:val="Grilledutableau"/>
        <w:tblW w:w="0" w:type="auto"/>
        <w:tblInd w:w="-5" w:type="dxa"/>
        <w:tblLook w:val="04A0" w:firstRow="1" w:lastRow="0" w:firstColumn="1" w:lastColumn="0" w:noHBand="0" w:noVBand="1"/>
      </w:tblPr>
      <w:tblGrid>
        <w:gridCol w:w="1337"/>
        <w:gridCol w:w="1183"/>
        <w:gridCol w:w="1800"/>
        <w:gridCol w:w="1917"/>
        <w:gridCol w:w="2830"/>
      </w:tblGrid>
      <w:tr w:rsidR="00D731B4" w:rsidRPr="00446F01" w:rsidTr="00FC7451">
        <w:tc>
          <w:tcPr>
            <w:tcW w:w="1337" w:type="dxa"/>
            <w:shd w:val="clear" w:color="auto" w:fill="404040" w:themeFill="text1" w:themeFillTint="BF"/>
          </w:tcPr>
          <w:p w:rsidR="00D731B4" w:rsidRPr="00446F01" w:rsidRDefault="00D731B4" w:rsidP="008B6E53">
            <w:pPr>
              <w:rPr>
                <w:color w:val="FFFFFF" w:themeColor="background1"/>
                <w:lang w:eastAsia="ja-JP"/>
              </w:rPr>
            </w:pPr>
            <w:r w:rsidRPr="00446F01">
              <w:rPr>
                <w:color w:val="FFFFFF" w:themeColor="background1"/>
                <w:lang w:eastAsia="ja-JP"/>
              </w:rPr>
              <w:t>Propriétés</w:t>
            </w:r>
          </w:p>
        </w:tc>
        <w:tc>
          <w:tcPr>
            <w:tcW w:w="1183" w:type="dxa"/>
            <w:shd w:val="clear" w:color="auto" w:fill="404040" w:themeFill="text1" w:themeFillTint="BF"/>
          </w:tcPr>
          <w:p w:rsidR="00D731B4" w:rsidRPr="00446F01" w:rsidRDefault="00D731B4" w:rsidP="008B6E53">
            <w:pPr>
              <w:rPr>
                <w:color w:val="FFFFFF" w:themeColor="background1"/>
                <w:lang w:eastAsia="ja-JP"/>
              </w:rPr>
            </w:pPr>
            <w:r w:rsidRPr="00446F01">
              <w:rPr>
                <w:color w:val="FFFFFF" w:themeColor="background1"/>
                <w:lang w:eastAsia="ja-JP"/>
              </w:rPr>
              <w:t>Types</w:t>
            </w:r>
          </w:p>
        </w:tc>
        <w:tc>
          <w:tcPr>
            <w:tcW w:w="1800" w:type="dxa"/>
            <w:shd w:val="clear" w:color="auto" w:fill="404040" w:themeFill="text1" w:themeFillTint="BF"/>
          </w:tcPr>
          <w:p w:rsidR="00D731B4" w:rsidRPr="00446F01" w:rsidRDefault="00D731B4" w:rsidP="008B6E53">
            <w:pPr>
              <w:rPr>
                <w:color w:val="FFFFFF" w:themeColor="background1"/>
                <w:lang w:eastAsia="ja-JP"/>
              </w:rPr>
            </w:pPr>
            <w:r w:rsidRPr="00446F01">
              <w:rPr>
                <w:color w:val="FFFFFF" w:themeColor="background1"/>
                <w:lang w:eastAsia="ja-JP"/>
              </w:rPr>
              <w:t>Descriptions</w:t>
            </w:r>
          </w:p>
        </w:tc>
        <w:tc>
          <w:tcPr>
            <w:tcW w:w="1917" w:type="dxa"/>
            <w:shd w:val="clear" w:color="auto" w:fill="404040" w:themeFill="text1" w:themeFillTint="BF"/>
          </w:tcPr>
          <w:p w:rsidR="00D731B4" w:rsidRPr="00446F01" w:rsidRDefault="00D731B4" w:rsidP="008B6E53">
            <w:pPr>
              <w:rPr>
                <w:color w:val="FFFFFF" w:themeColor="background1"/>
                <w:lang w:eastAsia="ja-JP"/>
              </w:rPr>
            </w:pPr>
            <w:r>
              <w:rPr>
                <w:color w:val="FFFFFF" w:themeColor="background1"/>
                <w:lang w:eastAsia="ja-JP"/>
              </w:rPr>
              <w:t xml:space="preserve">Valeur en </w:t>
            </w:r>
            <w:r w:rsidR="0011767B">
              <w:rPr>
                <w:color w:val="FFFFFF" w:themeColor="background1"/>
                <w:lang w:eastAsia="ja-JP"/>
              </w:rPr>
              <w:t>Succès</w:t>
            </w:r>
          </w:p>
        </w:tc>
        <w:tc>
          <w:tcPr>
            <w:tcW w:w="2830" w:type="dxa"/>
            <w:shd w:val="clear" w:color="auto" w:fill="404040" w:themeFill="text1" w:themeFillTint="BF"/>
          </w:tcPr>
          <w:p w:rsidR="00D731B4" w:rsidRPr="00446F01" w:rsidRDefault="00D731B4" w:rsidP="008B6E53">
            <w:pPr>
              <w:rPr>
                <w:color w:val="FFFFFF" w:themeColor="background1"/>
                <w:lang w:eastAsia="ja-JP"/>
              </w:rPr>
            </w:pPr>
            <w:r>
              <w:rPr>
                <w:color w:val="FFFFFF" w:themeColor="background1"/>
                <w:lang w:eastAsia="ja-JP"/>
              </w:rPr>
              <w:t>Valeur en erreur</w:t>
            </w:r>
          </w:p>
        </w:tc>
      </w:tr>
      <w:tr w:rsidR="00D731B4" w:rsidTr="00FC7451">
        <w:tc>
          <w:tcPr>
            <w:tcW w:w="1337" w:type="dxa"/>
          </w:tcPr>
          <w:p w:rsidR="00D731B4" w:rsidRDefault="00D731B4" w:rsidP="008B6E53">
            <w:pPr>
              <w:rPr>
                <w:lang w:eastAsia="ja-JP"/>
              </w:rPr>
            </w:pPr>
            <w:r>
              <w:rPr>
                <w:lang w:eastAsia="ja-JP"/>
              </w:rPr>
              <w:t>Code</w:t>
            </w:r>
          </w:p>
        </w:tc>
        <w:tc>
          <w:tcPr>
            <w:tcW w:w="1183" w:type="dxa"/>
          </w:tcPr>
          <w:p w:rsidR="00D731B4" w:rsidRDefault="00D731B4" w:rsidP="008B6E53">
            <w:pPr>
              <w:rPr>
                <w:lang w:eastAsia="ja-JP"/>
              </w:rPr>
            </w:pPr>
            <w:r>
              <w:rPr>
                <w:lang w:eastAsia="ja-JP"/>
              </w:rPr>
              <w:t>Int</w:t>
            </w:r>
          </w:p>
        </w:tc>
        <w:tc>
          <w:tcPr>
            <w:tcW w:w="1800" w:type="dxa"/>
          </w:tcPr>
          <w:p w:rsidR="00D731B4" w:rsidRDefault="00D731B4" w:rsidP="008B6E53">
            <w:pPr>
              <w:rPr>
                <w:lang w:eastAsia="ja-JP"/>
              </w:rPr>
            </w:pPr>
            <w:r>
              <w:rPr>
                <w:lang w:eastAsia="ja-JP"/>
              </w:rPr>
              <w:t>Code d’erreur</w:t>
            </w:r>
          </w:p>
        </w:tc>
        <w:tc>
          <w:tcPr>
            <w:tcW w:w="1917" w:type="dxa"/>
          </w:tcPr>
          <w:p w:rsidR="00D731B4" w:rsidRDefault="00742450" w:rsidP="008B6E53">
            <w:pPr>
              <w:rPr>
                <w:lang w:eastAsia="ja-JP"/>
              </w:rPr>
            </w:pPr>
            <w:r>
              <w:rPr>
                <w:lang w:eastAsia="ja-JP"/>
              </w:rPr>
              <w:t>0</w:t>
            </w:r>
          </w:p>
        </w:tc>
        <w:tc>
          <w:tcPr>
            <w:tcW w:w="2830" w:type="dxa"/>
          </w:tcPr>
          <w:p w:rsidR="00D731B4" w:rsidRPr="004132FE" w:rsidRDefault="00AC686F" w:rsidP="008B6E53">
            <w:pPr>
              <w:rPr>
                <w:color w:val="FF0000"/>
                <w:lang w:eastAsia="ja-JP"/>
              </w:rPr>
            </w:pPr>
            <w:r w:rsidRPr="004132FE">
              <w:rPr>
                <w:color w:val="FF0000"/>
                <w:lang w:eastAsia="ja-JP"/>
              </w:rPr>
              <w:t>$codeErreur</w:t>
            </w:r>
          </w:p>
        </w:tc>
      </w:tr>
      <w:tr w:rsidR="00D731B4" w:rsidTr="00FC7451">
        <w:tc>
          <w:tcPr>
            <w:tcW w:w="1337" w:type="dxa"/>
          </w:tcPr>
          <w:p w:rsidR="00D731B4" w:rsidRDefault="00D731B4" w:rsidP="008B6E53">
            <w:pPr>
              <w:rPr>
                <w:lang w:eastAsia="ja-JP"/>
              </w:rPr>
            </w:pPr>
            <w:r>
              <w:rPr>
                <w:lang w:eastAsia="ja-JP"/>
              </w:rPr>
              <w:t>Message</w:t>
            </w:r>
          </w:p>
        </w:tc>
        <w:tc>
          <w:tcPr>
            <w:tcW w:w="1183" w:type="dxa"/>
          </w:tcPr>
          <w:p w:rsidR="00D731B4" w:rsidRDefault="00D731B4" w:rsidP="008B6E53">
            <w:pPr>
              <w:rPr>
                <w:lang w:eastAsia="ja-JP"/>
              </w:rPr>
            </w:pPr>
            <w:r>
              <w:rPr>
                <w:lang w:eastAsia="ja-JP"/>
              </w:rPr>
              <w:t>String</w:t>
            </w:r>
          </w:p>
        </w:tc>
        <w:tc>
          <w:tcPr>
            <w:tcW w:w="1800" w:type="dxa"/>
          </w:tcPr>
          <w:p w:rsidR="00D731B4" w:rsidRDefault="00D731B4" w:rsidP="008B6E53">
            <w:pPr>
              <w:rPr>
                <w:lang w:eastAsia="ja-JP"/>
              </w:rPr>
            </w:pPr>
            <w:r>
              <w:rPr>
                <w:lang w:eastAsia="ja-JP"/>
              </w:rPr>
              <w:t>Message d’erreur</w:t>
            </w:r>
          </w:p>
        </w:tc>
        <w:tc>
          <w:tcPr>
            <w:tcW w:w="1917" w:type="dxa"/>
          </w:tcPr>
          <w:p w:rsidR="00D731B4" w:rsidRDefault="00D731B4" w:rsidP="008B6E53">
            <w:pPr>
              <w:rPr>
                <w:lang w:eastAsia="ja-JP"/>
              </w:rPr>
            </w:pPr>
          </w:p>
        </w:tc>
        <w:tc>
          <w:tcPr>
            <w:tcW w:w="2830" w:type="dxa"/>
          </w:tcPr>
          <w:p w:rsidR="00D731B4" w:rsidRPr="004132FE" w:rsidRDefault="008401AA" w:rsidP="008B6E53">
            <w:pPr>
              <w:rPr>
                <w:color w:val="FF0000"/>
                <w:lang w:eastAsia="ja-JP"/>
              </w:rPr>
            </w:pPr>
            <w:r w:rsidRPr="004132FE">
              <w:rPr>
                <w:color w:val="FF0000"/>
                <w:lang w:eastAsia="ja-JP"/>
              </w:rPr>
              <w:t>$messageErreur</w:t>
            </w:r>
          </w:p>
        </w:tc>
      </w:tr>
    </w:tbl>
    <w:p w:rsidR="008B6E53" w:rsidRDefault="008B6E53" w:rsidP="008B6E53">
      <w:pPr>
        <w:ind w:left="708"/>
        <w:rPr>
          <w:lang w:eastAsia="ja-JP"/>
        </w:rPr>
      </w:pPr>
      <w:r>
        <w:rPr>
          <w:lang w:eastAsia="ja-JP"/>
        </w:rPr>
        <w:t xml:space="preserve"> </w:t>
      </w:r>
    </w:p>
    <w:p w:rsidR="00DF1CBB" w:rsidRDefault="00DF1CBB" w:rsidP="00DF1CBB">
      <w:pPr>
        <w:pStyle w:val="Titre3"/>
        <w:numPr>
          <w:ilvl w:val="0"/>
          <w:numId w:val="3"/>
        </w:numPr>
        <w:rPr>
          <w:lang w:eastAsia="ja-JP"/>
        </w:rPr>
      </w:pPr>
      <w:r>
        <w:rPr>
          <w:lang w:eastAsia="ja-JP"/>
        </w:rPr>
        <w:t>Récupération d’informations sur un paiement</w:t>
      </w:r>
    </w:p>
    <w:p w:rsidR="003C5163" w:rsidRDefault="003C5163" w:rsidP="003C5163">
      <w:pPr>
        <w:rPr>
          <w:lang w:eastAsia="ja-JP"/>
        </w:rPr>
      </w:pPr>
      <w:r>
        <w:rPr>
          <w:lang w:eastAsia="ja-JP"/>
        </w:rPr>
        <w:t>Les détails d’un paiement sont accessibles à tout moment par le site web partenaire, grâce au web service décrit ci-dessous :</w:t>
      </w:r>
    </w:p>
    <w:tbl>
      <w:tblPr>
        <w:tblStyle w:val="Grilledutableau"/>
        <w:tblW w:w="0" w:type="auto"/>
        <w:tblLook w:val="04A0" w:firstRow="1" w:lastRow="0" w:firstColumn="1" w:lastColumn="0" w:noHBand="0" w:noVBand="1"/>
      </w:tblPr>
      <w:tblGrid>
        <w:gridCol w:w="1158"/>
        <w:gridCol w:w="5641"/>
        <w:gridCol w:w="2263"/>
      </w:tblGrid>
      <w:tr w:rsidR="00B20A11" w:rsidRPr="00B20A11" w:rsidTr="00B20A11">
        <w:trPr>
          <w:trHeight w:val="141"/>
        </w:trPr>
        <w:tc>
          <w:tcPr>
            <w:tcW w:w="1158" w:type="dxa"/>
            <w:shd w:val="clear" w:color="auto" w:fill="404040" w:themeFill="text1" w:themeFillTint="BF"/>
          </w:tcPr>
          <w:p w:rsidR="00B20A11" w:rsidRPr="00B20A11" w:rsidRDefault="000574ED" w:rsidP="003C5163">
            <w:pPr>
              <w:rPr>
                <w:rFonts w:ascii="Arial" w:hAnsi="Arial" w:cs="Arial"/>
                <w:color w:val="FFFFFF" w:themeColor="background1"/>
                <w:lang w:eastAsia="ja-JP"/>
              </w:rPr>
            </w:pPr>
            <w:r>
              <w:rPr>
                <w:rFonts w:ascii="Arial" w:hAnsi="Arial" w:cs="Arial"/>
                <w:color w:val="FFFFFF" w:themeColor="background1"/>
                <w:lang w:eastAsia="ja-JP"/>
              </w:rPr>
              <w:lastRenderedPageBreak/>
              <w:t>Clés</w:t>
            </w:r>
          </w:p>
        </w:tc>
        <w:tc>
          <w:tcPr>
            <w:tcW w:w="5641" w:type="dxa"/>
            <w:shd w:val="clear" w:color="auto" w:fill="404040" w:themeFill="text1" w:themeFillTint="BF"/>
          </w:tcPr>
          <w:p w:rsidR="00B20A11" w:rsidRPr="00B20A11" w:rsidRDefault="000574ED" w:rsidP="003C5163">
            <w:pPr>
              <w:rPr>
                <w:color w:val="FFFFFF" w:themeColor="background1"/>
                <w:lang w:eastAsia="ja-JP"/>
              </w:rPr>
            </w:pPr>
            <w:r>
              <w:rPr>
                <w:color w:val="FFFFFF" w:themeColor="background1"/>
                <w:lang w:eastAsia="ja-JP"/>
              </w:rPr>
              <w:t>Valeurs</w:t>
            </w:r>
          </w:p>
        </w:tc>
        <w:tc>
          <w:tcPr>
            <w:tcW w:w="2263" w:type="dxa"/>
            <w:shd w:val="clear" w:color="auto" w:fill="404040" w:themeFill="text1" w:themeFillTint="BF"/>
          </w:tcPr>
          <w:p w:rsidR="00B20A11" w:rsidRPr="00B20A11" w:rsidRDefault="00071239" w:rsidP="003C5163">
            <w:pPr>
              <w:rPr>
                <w:color w:val="FFFFFF" w:themeColor="background1"/>
                <w:lang w:eastAsia="ja-JP"/>
              </w:rPr>
            </w:pPr>
            <w:r>
              <w:rPr>
                <w:color w:val="FFFFFF" w:themeColor="background1"/>
                <w:lang w:eastAsia="ja-JP"/>
              </w:rPr>
              <w:t>Descriptions</w:t>
            </w:r>
          </w:p>
        </w:tc>
      </w:tr>
      <w:tr w:rsidR="00B20A11" w:rsidRPr="00B20A11" w:rsidTr="00D606C6">
        <w:trPr>
          <w:trHeight w:val="1987"/>
        </w:trPr>
        <w:tc>
          <w:tcPr>
            <w:tcW w:w="1158" w:type="dxa"/>
          </w:tcPr>
          <w:p w:rsidR="00B20A11" w:rsidRDefault="00B20A11" w:rsidP="003C5163">
            <w:pPr>
              <w:rPr>
                <w:rFonts w:ascii="Arial" w:hAnsi="Arial" w:cs="Arial"/>
                <w:lang w:eastAsia="ja-JP"/>
              </w:rPr>
            </w:pPr>
            <w:r>
              <w:rPr>
                <w:rFonts w:ascii="Arial" w:hAnsi="Arial" w:cs="Arial"/>
                <w:lang w:eastAsia="ja-JP"/>
              </w:rPr>
              <w:t>Resource URL</w:t>
            </w:r>
          </w:p>
        </w:tc>
        <w:tc>
          <w:tcPr>
            <w:tcW w:w="5641" w:type="dxa"/>
          </w:tcPr>
          <w:p w:rsidR="00B20A11" w:rsidRDefault="00B20A11" w:rsidP="003C5163">
            <w:pPr>
              <w:rPr>
                <w:rFonts w:ascii="Arial" w:hAnsi="Arial" w:cs="Arial"/>
                <w:lang w:eastAsia="ja-JP"/>
              </w:rPr>
            </w:pPr>
            <w:r w:rsidRPr="00B52F22">
              <w:rPr>
                <w:lang w:eastAsia="ja-JP"/>
              </w:rPr>
              <w:t>https://rest-pp.izly.fr/api/Izly/WebPayments</w:t>
            </w:r>
            <w:r>
              <w:rPr>
                <w:lang w:eastAsia="ja-JP"/>
              </w:rPr>
              <w:t>/{OperationId}</w:t>
            </w:r>
          </w:p>
        </w:tc>
        <w:tc>
          <w:tcPr>
            <w:tcW w:w="2263" w:type="dxa"/>
          </w:tcPr>
          <w:p w:rsidR="00266CAD" w:rsidRPr="00266CAD" w:rsidRDefault="00B20A11" w:rsidP="003C5163">
            <w:pPr>
              <w:rPr>
                <w:rFonts w:ascii="Consolas" w:hAnsi="Consolas" w:cs="Consolas" w:hint="eastAsia"/>
                <w:color w:val="000000"/>
                <w:sz w:val="19"/>
                <w:szCs w:val="19"/>
              </w:rPr>
            </w:pPr>
            <w:r w:rsidRPr="00B20A11">
              <w:rPr>
                <w:lang w:eastAsia="ja-JP"/>
              </w:rPr>
              <w:t>{OperationId} : Id de l’opération S-Money retourné par la suite de l’initialisation du paiement, dans la propri</w:t>
            </w:r>
            <w:r>
              <w:rPr>
                <w:lang w:eastAsia="ja-JP"/>
              </w:rPr>
              <w:t>ét</w:t>
            </w:r>
            <w:r>
              <w:rPr>
                <w:rFonts w:ascii="Segoe UI Symbol" w:hAnsi="Segoe UI Symbol"/>
                <w:lang w:eastAsia="ja-JP"/>
              </w:rPr>
              <w:t xml:space="preserve">é </w:t>
            </w:r>
            <w:r>
              <w:rPr>
                <w:rFonts w:ascii="Consolas" w:hAnsi="Consolas" w:cs="Consolas"/>
                <w:color w:val="000000"/>
                <w:sz w:val="19"/>
                <w:szCs w:val="19"/>
              </w:rPr>
              <w:t>OperationSMoney</w:t>
            </w:r>
            <w:r>
              <w:rPr>
                <w:rFonts w:ascii="Consolas" w:hAnsi="Consolas" w:cs="Consolas"/>
                <w:color w:val="000000"/>
                <w:sz w:val="19"/>
                <w:szCs w:val="19"/>
              </w:rPr>
              <w:t>.Id</w:t>
            </w:r>
          </w:p>
        </w:tc>
      </w:tr>
      <w:tr w:rsidR="00B20A11" w:rsidTr="00B20A11">
        <w:trPr>
          <w:trHeight w:val="250"/>
        </w:trPr>
        <w:tc>
          <w:tcPr>
            <w:tcW w:w="1158" w:type="dxa"/>
          </w:tcPr>
          <w:p w:rsidR="00B20A11" w:rsidRDefault="00B20A11" w:rsidP="003C5163">
            <w:pPr>
              <w:rPr>
                <w:rFonts w:ascii="Arial" w:hAnsi="Arial" w:cs="Arial"/>
                <w:lang w:eastAsia="ja-JP"/>
              </w:rPr>
            </w:pPr>
            <w:r>
              <w:rPr>
                <w:rFonts w:ascii="Arial" w:hAnsi="Arial" w:cs="Arial"/>
                <w:lang w:eastAsia="ja-JP"/>
              </w:rPr>
              <w:t>Method</w:t>
            </w:r>
          </w:p>
        </w:tc>
        <w:tc>
          <w:tcPr>
            <w:tcW w:w="5641" w:type="dxa"/>
          </w:tcPr>
          <w:p w:rsidR="00B20A11" w:rsidRDefault="00B20A11" w:rsidP="003C5163">
            <w:pPr>
              <w:rPr>
                <w:rFonts w:ascii="Arial" w:hAnsi="Arial" w:cs="Arial"/>
                <w:lang w:eastAsia="ja-JP"/>
              </w:rPr>
            </w:pPr>
            <w:r>
              <w:rPr>
                <w:rFonts w:ascii="Arial" w:hAnsi="Arial" w:cs="Arial"/>
                <w:lang w:eastAsia="ja-JP"/>
              </w:rPr>
              <w:t>GET</w:t>
            </w:r>
          </w:p>
        </w:tc>
        <w:tc>
          <w:tcPr>
            <w:tcW w:w="2263" w:type="dxa"/>
          </w:tcPr>
          <w:p w:rsidR="00B20A11" w:rsidRDefault="00B20A11" w:rsidP="003C5163">
            <w:pPr>
              <w:rPr>
                <w:rFonts w:ascii="Arial" w:hAnsi="Arial" w:cs="Arial"/>
                <w:lang w:eastAsia="ja-JP"/>
              </w:rPr>
            </w:pPr>
          </w:p>
        </w:tc>
      </w:tr>
    </w:tbl>
    <w:p w:rsidR="003C5163" w:rsidRDefault="003C5163" w:rsidP="003C5163">
      <w:pPr>
        <w:rPr>
          <w:rFonts w:ascii="Arial" w:hAnsi="Arial" w:cs="Arial"/>
          <w:lang w:eastAsia="ja-JP"/>
        </w:rPr>
      </w:pPr>
    </w:p>
    <w:p w:rsidR="00D606C6" w:rsidRDefault="00D606C6" w:rsidP="00D606C6">
      <w:pPr>
        <w:pStyle w:val="Paragraphedeliste"/>
        <w:numPr>
          <w:ilvl w:val="0"/>
          <w:numId w:val="10"/>
        </w:numPr>
        <w:rPr>
          <w:rFonts w:ascii="Arial" w:hAnsi="Arial" w:cs="Arial"/>
          <w:lang w:eastAsia="ja-JP"/>
        </w:rPr>
      </w:pPr>
      <w:r>
        <w:rPr>
          <w:rFonts w:ascii="Arial" w:hAnsi="Arial" w:cs="Arial"/>
          <w:lang w:eastAsia="ja-JP"/>
        </w:rPr>
        <w:t>Header</w:t>
      </w:r>
    </w:p>
    <w:tbl>
      <w:tblPr>
        <w:tblStyle w:val="Grilledutableau"/>
        <w:tblW w:w="0" w:type="auto"/>
        <w:tblInd w:w="-5" w:type="dxa"/>
        <w:tblLook w:val="04A0" w:firstRow="1" w:lastRow="0" w:firstColumn="1" w:lastColumn="0" w:noHBand="0" w:noVBand="1"/>
      </w:tblPr>
      <w:tblGrid>
        <w:gridCol w:w="1697"/>
        <w:gridCol w:w="3260"/>
        <w:gridCol w:w="4043"/>
      </w:tblGrid>
      <w:tr w:rsidR="00D606C6" w:rsidRPr="001415DF" w:rsidTr="00BF5557">
        <w:tc>
          <w:tcPr>
            <w:tcW w:w="1697" w:type="dxa"/>
            <w:shd w:val="clear" w:color="auto" w:fill="404040" w:themeFill="text1" w:themeFillTint="BF"/>
          </w:tcPr>
          <w:p w:rsidR="00D606C6" w:rsidRPr="001415DF" w:rsidRDefault="00D606C6" w:rsidP="00BF5557">
            <w:pPr>
              <w:rPr>
                <w:color w:val="FFFFFF" w:themeColor="background1"/>
                <w:lang w:val="en-US" w:eastAsia="ja-JP"/>
              </w:rPr>
            </w:pPr>
            <w:r w:rsidRPr="001415DF">
              <w:rPr>
                <w:color w:val="FFFFFF" w:themeColor="background1"/>
                <w:lang w:val="en-US" w:eastAsia="ja-JP"/>
              </w:rPr>
              <w:t>Clés</w:t>
            </w:r>
          </w:p>
        </w:tc>
        <w:tc>
          <w:tcPr>
            <w:tcW w:w="3260" w:type="dxa"/>
            <w:shd w:val="clear" w:color="auto" w:fill="404040" w:themeFill="text1" w:themeFillTint="BF"/>
          </w:tcPr>
          <w:p w:rsidR="00D606C6" w:rsidRPr="001415DF" w:rsidRDefault="00D606C6" w:rsidP="00BF5557">
            <w:pPr>
              <w:rPr>
                <w:color w:val="FFFFFF" w:themeColor="background1"/>
                <w:lang w:val="en-US" w:eastAsia="ja-JP"/>
              </w:rPr>
            </w:pPr>
            <w:r w:rsidRPr="001415DF">
              <w:rPr>
                <w:color w:val="FFFFFF" w:themeColor="background1"/>
                <w:lang w:val="en-US" w:eastAsia="ja-JP"/>
              </w:rPr>
              <w:t>Valeurs</w:t>
            </w:r>
          </w:p>
        </w:tc>
        <w:tc>
          <w:tcPr>
            <w:tcW w:w="4043" w:type="dxa"/>
            <w:shd w:val="clear" w:color="auto" w:fill="404040" w:themeFill="text1" w:themeFillTint="BF"/>
          </w:tcPr>
          <w:p w:rsidR="00D606C6" w:rsidRPr="001415DF" w:rsidRDefault="00D606C6" w:rsidP="00BF5557">
            <w:pPr>
              <w:rPr>
                <w:color w:val="FFFFFF" w:themeColor="background1"/>
                <w:lang w:val="en-US" w:eastAsia="ja-JP"/>
              </w:rPr>
            </w:pPr>
            <w:r w:rsidRPr="001415DF">
              <w:rPr>
                <w:color w:val="FFFFFF" w:themeColor="background1"/>
                <w:lang w:val="en-US" w:eastAsia="ja-JP"/>
              </w:rPr>
              <w:t>Descriptions</w:t>
            </w:r>
          </w:p>
        </w:tc>
      </w:tr>
      <w:tr w:rsidR="00D606C6" w:rsidRPr="0036669C" w:rsidTr="00BF5557">
        <w:tc>
          <w:tcPr>
            <w:tcW w:w="1697" w:type="dxa"/>
          </w:tcPr>
          <w:p w:rsidR="00D606C6" w:rsidRDefault="00D606C6" w:rsidP="00BF5557">
            <w:pPr>
              <w:rPr>
                <w:lang w:val="en-US" w:eastAsia="ja-JP"/>
              </w:rPr>
            </w:pPr>
            <w:r>
              <w:rPr>
                <w:lang w:val="en-US" w:eastAsia="ja-JP"/>
              </w:rPr>
              <w:t>Authorization</w:t>
            </w:r>
          </w:p>
        </w:tc>
        <w:tc>
          <w:tcPr>
            <w:tcW w:w="3260" w:type="dxa"/>
          </w:tcPr>
          <w:p w:rsidR="00D606C6" w:rsidRDefault="00D606C6" w:rsidP="00BF5557">
            <w:pPr>
              <w:rPr>
                <w:lang w:val="en-US" w:eastAsia="ja-JP"/>
              </w:rPr>
            </w:pPr>
            <w:r>
              <w:rPr>
                <w:lang w:val="en-US" w:eastAsia="ja-JP"/>
              </w:rPr>
              <w:t>Basic $apiKey</w:t>
            </w:r>
          </w:p>
        </w:tc>
        <w:tc>
          <w:tcPr>
            <w:tcW w:w="4043" w:type="dxa"/>
          </w:tcPr>
          <w:p w:rsidR="00D606C6" w:rsidRDefault="00D606C6" w:rsidP="00BF5557">
            <w:r>
              <w:rPr>
                <w:lang w:val="en-US" w:eastAsia="ja-JP"/>
              </w:rPr>
              <w:t xml:space="preserve">$apiKey: </w:t>
            </w:r>
            <w:r>
              <w:t>Clé d’API du partenaire</w:t>
            </w:r>
          </w:p>
          <w:p w:rsidR="00D606C6" w:rsidRPr="0036669C" w:rsidRDefault="00D606C6" w:rsidP="00BF5557">
            <w:pPr>
              <w:rPr>
                <w:lang w:eastAsia="ja-JP"/>
              </w:rPr>
            </w:pPr>
            <w:r>
              <w:t>La valeur est renseignée dans le back-office Izly, dans la page d’édition du point d’encaissement de type Site en ligne, sous le champ « </w:t>
            </w:r>
            <w:r w:rsidRPr="00375EAB">
              <w:rPr>
                <w:b/>
              </w:rPr>
              <w:t>Clé d’API</w:t>
            </w:r>
            <w:r>
              <w:rPr>
                <w:b/>
              </w:rPr>
              <w:t> » </w:t>
            </w:r>
            <w:r>
              <w:t xml:space="preserve"> comme montré ci-dessus.</w:t>
            </w:r>
          </w:p>
        </w:tc>
      </w:tr>
      <w:tr w:rsidR="00D606C6" w:rsidTr="00BF5557">
        <w:tc>
          <w:tcPr>
            <w:tcW w:w="1697" w:type="dxa"/>
          </w:tcPr>
          <w:p w:rsidR="00D606C6" w:rsidRDefault="00D606C6" w:rsidP="00BF5557">
            <w:pPr>
              <w:rPr>
                <w:lang w:val="en-US" w:eastAsia="ja-JP"/>
              </w:rPr>
            </w:pPr>
            <w:r>
              <w:rPr>
                <w:lang w:val="en-US" w:eastAsia="ja-JP"/>
              </w:rPr>
              <w:t>Content-type</w:t>
            </w:r>
          </w:p>
        </w:tc>
        <w:tc>
          <w:tcPr>
            <w:tcW w:w="3260" w:type="dxa"/>
          </w:tcPr>
          <w:p w:rsidR="00D606C6" w:rsidRDefault="00D606C6" w:rsidP="00BF5557">
            <w:pPr>
              <w:rPr>
                <w:lang w:val="en-US" w:eastAsia="ja-JP"/>
              </w:rPr>
            </w:pPr>
            <w:r w:rsidRPr="00730583">
              <w:t>application/vnd.s-money.v1+json</w:t>
            </w:r>
          </w:p>
        </w:tc>
        <w:tc>
          <w:tcPr>
            <w:tcW w:w="4043" w:type="dxa"/>
          </w:tcPr>
          <w:p w:rsidR="00D606C6" w:rsidRDefault="00D606C6" w:rsidP="00BF5557">
            <w:pPr>
              <w:rPr>
                <w:lang w:val="en-US" w:eastAsia="ja-JP"/>
              </w:rPr>
            </w:pPr>
          </w:p>
        </w:tc>
      </w:tr>
      <w:tr w:rsidR="00D606C6" w:rsidRPr="0036669C" w:rsidTr="00BF5557">
        <w:tc>
          <w:tcPr>
            <w:tcW w:w="1697" w:type="dxa"/>
          </w:tcPr>
          <w:p w:rsidR="00D606C6" w:rsidRDefault="00D606C6" w:rsidP="00BF5557">
            <w:pPr>
              <w:rPr>
                <w:lang w:val="en-US" w:eastAsia="ja-JP"/>
              </w:rPr>
            </w:pPr>
            <w:r>
              <w:rPr>
                <w:lang w:val="en-US" w:eastAsia="ja-JP"/>
              </w:rPr>
              <w:t>AppIdentifier</w:t>
            </w:r>
          </w:p>
        </w:tc>
        <w:tc>
          <w:tcPr>
            <w:tcW w:w="3260" w:type="dxa"/>
          </w:tcPr>
          <w:p w:rsidR="00D606C6" w:rsidRDefault="00D606C6" w:rsidP="00BF5557">
            <w:pPr>
              <w:rPr>
                <w:lang w:val="en-US" w:eastAsia="ja-JP"/>
              </w:rPr>
            </w:pPr>
            <w:r>
              <w:t>$AppIdentifier</w:t>
            </w:r>
          </w:p>
        </w:tc>
        <w:tc>
          <w:tcPr>
            <w:tcW w:w="4043" w:type="dxa"/>
          </w:tcPr>
          <w:p w:rsidR="00D606C6" w:rsidRDefault="00D606C6" w:rsidP="00BF5557">
            <w:r>
              <w:t>$AppIdentifier = Identifiant du site partenaire chez Izly.</w:t>
            </w:r>
          </w:p>
          <w:p w:rsidR="00D606C6" w:rsidRPr="0036669C" w:rsidRDefault="00D606C6" w:rsidP="00BF5557">
            <w:pPr>
              <w:rPr>
                <w:lang w:eastAsia="ja-JP"/>
              </w:rPr>
            </w:pPr>
            <w:r>
              <w:t>La valeur est renseignée dans le BO, dans la page d’edition du point d’encaissement de type Site en ligne, sous le champ « </w:t>
            </w:r>
            <w:r w:rsidRPr="00375EAB">
              <w:rPr>
                <w:b/>
              </w:rPr>
              <w:t>Identifiant de l’application client</w:t>
            </w:r>
            <w:r>
              <w:rPr>
                <w:b/>
              </w:rPr>
              <w:t> »</w:t>
            </w:r>
            <w:r>
              <w:t xml:space="preserve"> , comme montré ci-dessus.</w:t>
            </w:r>
          </w:p>
        </w:tc>
      </w:tr>
    </w:tbl>
    <w:p w:rsidR="00C24080" w:rsidRDefault="00C24080" w:rsidP="00DA76FB">
      <w:pPr>
        <w:rPr>
          <w:rFonts w:ascii="Arial" w:hAnsi="Arial" w:cs="Arial"/>
          <w:lang w:eastAsia="ja-JP"/>
        </w:rPr>
      </w:pPr>
    </w:p>
    <w:p w:rsidR="00D41801" w:rsidRDefault="00D41801" w:rsidP="00D41801">
      <w:pPr>
        <w:pStyle w:val="Paragraphedeliste"/>
        <w:numPr>
          <w:ilvl w:val="0"/>
          <w:numId w:val="10"/>
        </w:numPr>
        <w:rPr>
          <w:rFonts w:ascii="Arial" w:hAnsi="Arial" w:cs="Arial"/>
          <w:lang w:eastAsia="ja-JP"/>
        </w:rPr>
      </w:pPr>
      <w:r>
        <w:rPr>
          <w:rFonts w:ascii="Arial" w:hAnsi="Arial" w:cs="Arial"/>
          <w:lang w:eastAsia="ja-JP"/>
        </w:rPr>
        <w:t>Response</w:t>
      </w:r>
    </w:p>
    <w:p w:rsidR="003E1DB0" w:rsidRDefault="003E1DB0" w:rsidP="003E1DB0">
      <w:pPr>
        <w:pStyle w:val="Paragraphedeliste"/>
        <w:rPr>
          <w:lang w:eastAsia="ja-JP"/>
        </w:rPr>
      </w:pPr>
      <w:r>
        <w:rPr>
          <w:lang w:eastAsia="ja-JP"/>
        </w:rPr>
        <w:t xml:space="preserve">Le </w:t>
      </w:r>
      <w:r>
        <w:rPr>
          <w:lang w:eastAsia="ja-JP"/>
        </w:rPr>
        <w:t>Response</w:t>
      </w:r>
      <w:bookmarkStart w:id="2" w:name="_GoBack"/>
      <w:bookmarkEnd w:id="2"/>
      <w:r>
        <w:rPr>
          <w:lang w:eastAsia="ja-JP"/>
        </w:rPr>
        <w:t xml:space="preserve"> sera un objet JSON avec les propriétés suivantes</w:t>
      </w:r>
    </w:p>
    <w:p w:rsidR="00D41801" w:rsidRPr="00D41801" w:rsidRDefault="00D41801" w:rsidP="00D41801">
      <w:pPr>
        <w:ind w:left="360"/>
        <w:rPr>
          <w:rFonts w:ascii="Arial" w:hAnsi="Arial" w:cs="Arial"/>
          <w:lang w:eastAsia="ja-JP"/>
        </w:rPr>
      </w:pPr>
    </w:p>
    <w:tbl>
      <w:tblPr>
        <w:tblStyle w:val="Grilledutableau"/>
        <w:tblW w:w="0" w:type="auto"/>
        <w:tblLook w:val="04A0" w:firstRow="1" w:lastRow="0" w:firstColumn="1" w:lastColumn="0" w:noHBand="0" w:noVBand="1"/>
      </w:tblPr>
      <w:tblGrid>
        <w:gridCol w:w="1794"/>
        <w:gridCol w:w="1441"/>
        <w:gridCol w:w="5827"/>
      </w:tblGrid>
      <w:tr w:rsidR="00D41801" w:rsidRPr="00F6037E" w:rsidTr="00BF5557">
        <w:tc>
          <w:tcPr>
            <w:tcW w:w="1794" w:type="dxa"/>
            <w:shd w:val="clear" w:color="auto" w:fill="404040" w:themeFill="text1" w:themeFillTint="BF"/>
          </w:tcPr>
          <w:p w:rsidR="00D41801" w:rsidRPr="00F6037E" w:rsidRDefault="00D41801" w:rsidP="00BF5557">
            <w:pPr>
              <w:rPr>
                <w:color w:val="FFFFFF" w:themeColor="background1"/>
                <w:lang w:eastAsia="ja-JP"/>
              </w:rPr>
            </w:pPr>
            <w:r w:rsidRPr="00F6037E">
              <w:rPr>
                <w:color w:val="FFFFFF" w:themeColor="background1"/>
                <w:lang w:eastAsia="ja-JP"/>
              </w:rPr>
              <w:t>Propriétés</w:t>
            </w:r>
          </w:p>
        </w:tc>
        <w:tc>
          <w:tcPr>
            <w:tcW w:w="1441" w:type="dxa"/>
            <w:shd w:val="clear" w:color="auto" w:fill="404040" w:themeFill="text1" w:themeFillTint="BF"/>
          </w:tcPr>
          <w:p w:rsidR="00D41801" w:rsidRPr="00F6037E" w:rsidRDefault="00D41801" w:rsidP="00BF5557">
            <w:pPr>
              <w:rPr>
                <w:color w:val="FFFFFF" w:themeColor="background1"/>
                <w:lang w:eastAsia="ja-JP"/>
              </w:rPr>
            </w:pPr>
            <w:r w:rsidRPr="00F6037E">
              <w:rPr>
                <w:color w:val="FFFFFF" w:themeColor="background1"/>
                <w:lang w:eastAsia="ja-JP"/>
              </w:rPr>
              <w:t>Types</w:t>
            </w:r>
          </w:p>
        </w:tc>
        <w:tc>
          <w:tcPr>
            <w:tcW w:w="5827" w:type="dxa"/>
            <w:shd w:val="clear" w:color="auto" w:fill="404040" w:themeFill="text1" w:themeFillTint="BF"/>
          </w:tcPr>
          <w:p w:rsidR="00D41801" w:rsidRPr="00F6037E" w:rsidRDefault="00D41801" w:rsidP="00BF5557">
            <w:pPr>
              <w:rPr>
                <w:color w:val="FFFFFF" w:themeColor="background1"/>
                <w:lang w:eastAsia="ja-JP"/>
              </w:rPr>
            </w:pPr>
            <w:r w:rsidRPr="00F6037E">
              <w:rPr>
                <w:color w:val="FFFFFF" w:themeColor="background1"/>
                <w:lang w:eastAsia="ja-JP"/>
              </w:rPr>
              <w:t>Descriptions</w:t>
            </w:r>
          </w:p>
        </w:tc>
      </w:tr>
      <w:tr w:rsidR="00D41801" w:rsidTr="00BF5557">
        <w:tc>
          <w:tcPr>
            <w:tcW w:w="1794" w:type="dxa"/>
          </w:tcPr>
          <w:p w:rsidR="00D41801" w:rsidRDefault="00D41801" w:rsidP="00BF5557">
            <w:pPr>
              <w:rPr>
                <w:lang w:eastAsia="ja-JP"/>
              </w:rPr>
            </w:pPr>
            <w:r>
              <w:rPr>
                <w:rFonts w:ascii="Consolas" w:hAnsi="Consolas" w:cs="Consolas"/>
                <w:color w:val="000000"/>
                <w:sz w:val="19"/>
                <w:szCs w:val="19"/>
              </w:rPr>
              <w:t>OperationSMoney</w:t>
            </w:r>
          </w:p>
        </w:tc>
        <w:tc>
          <w:tcPr>
            <w:tcW w:w="1441" w:type="dxa"/>
          </w:tcPr>
          <w:p w:rsidR="00D41801" w:rsidRDefault="00D41801" w:rsidP="00BF5557">
            <w:pPr>
              <w:rPr>
                <w:lang w:eastAsia="ja-JP"/>
              </w:rPr>
            </w:pPr>
            <w:r>
              <w:rPr>
                <w:lang w:eastAsia="ja-JP"/>
              </w:rPr>
              <w:t>JSON Object</w:t>
            </w:r>
          </w:p>
        </w:tc>
        <w:tc>
          <w:tcPr>
            <w:tcW w:w="5827" w:type="dxa"/>
          </w:tcPr>
          <w:p w:rsidR="00D41801" w:rsidRDefault="00D41801" w:rsidP="00BF5557">
            <w:r>
              <w:t>Détails de l’opération S-Money.</w:t>
            </w:r>
          </w:p>
          <w:p w:rsidR="00D41801" w:rsidRDefault="00D41801" w:rsidP="00BF5557">
            <w:r>
              <w:t>Cet object est composé par les propriétés suivantes :</w:t>
            </w:r>
          </w:p>
          <w:p w:rsidR="00D41801" w:rsidRDefault="00D41801" w:rsidP="00D41801">
            <w:pPr>
              <w:pStyle w:val="Paragraphedeliste"/>
              <w:numPr>
                <w:ilvl w:val="0"/>
                <w:numId w:val="7"/>
              </w:numPr>
            </w:pPr>
            <w:r>
              <w:t>Id : identifiant de l’opération S-Money.</w:t>
            </w:r>
          </w:p>
          <w:p w:rsidR="00D41801" w:rsidRDefault="00D41801" w:rsidP="00D41801">
            <w:pPr>
              <w:pStyle w:val="Paragraphedeliste"/>
              <w:numPr>
                <w:ilvl w:val="0"/>
                <w:numId w:val="7"/>
              </w:numPr>
            </w:pPr>
            <w:r>
              <w:t>Amount : montant de l’opération.</w:t>
            </w:r>
          </w:p>
          <w:p w:rsidR="00D41801" w:rsidRDefault="00D41801" w:rsidP="00D41801">
            <w:pPr>
              <w:pStyle w:val="Paragraphedeliste"/>
              <w:numPr>
                <w:ilvl w:val="0"/>
                <w:numId w:val="7"/>
              </w:numPr>
            </w:pPr>
            <w:r>
              <w:t>Date : date de création de l’opération.</w:t>
            </w:r>
          </w:p>
          <w:p w:rsidR="00D41801" w:rsidRDefault="00D41801" w:rsidP="00D41801">
            <w:pPr>
              <w:pStyle w:val="Paragraphedeliste"/>
              <w:numPr>
                <w:ilvl w:val="0"/>
                <w:numId w:val="7"/>
              </w:numPr>
            </w:pPr>
            <w:r>
              <w:t>Message : message de l’opération envoyé par le site partenaire.</w:t>
            </w:r>
          </w:p>
          <w:p w:rsidR="00D41801" w:rsidRDefault="00D41801" w:rsidP="00D41801">
            <w:pPr>
              <w:pStyle w:val="Paragraphedeliste"/>
              <w:numPr>
                <w:ilvl w:val="0"/>
                <w:numId w:val="7"/>
              </w:numPr>
            </w:pPr>
            <w:r>
              <w:t>ClientOrderId : identifiant de l’opératon chez le site web partenaire.</w:t>
            </w:r>
          </w:p>
          <w:p w:rsidR="00D41801" w:rsidRDefault="00D41801" w:rsidP="00D41801">
            <w:pPr>
              <w:pStyle w:val="Paragraphedeliste"/>
              <w:numPr>
                <w:ilvl w:val="0"/>
                <w:numId w:val="7"/>
              </w:numPr>
              <w:rPr>
                <w:lang w:eastAsia="ja-JP"/>
              </w:rPr>
            </w:pPr>
            <w:r>
              <w:t>Status : état de l’opération.</w:t>
            </w:r>
          </w:p>
          <w:p w:rsidR="00D41801" w:rsidRDefault="00D41801" w:rsidP="00D41801">
            <w:pPr>
              <w:pStyle w:val="Paragraphedeliste"/>
              <w:numPr>
                <w:ilvl w:val="0"/>
                <w:numId w:val="7"/>
              </w:numPr>
              <w:rPr>
                <w:lang w:eastAsia="ja-JP"/>
              </w:rPr>
            </w:pPr>
            <w:r>
              <w:rPr>
                <w:rFonts w:ascii="Consolas" w:hAnsi="Consolas" w:cs="Consolas"/>
                <w:color w:val="000000"/>
                <w:sz w:val="19"/>
                <w:szCs w:val="19"/>
              </w:rPr>
              <w:t>CallbackParameters : paramètres envoyés par le site partenaire au moment de l’initialisation du paiement.</w:t>
            </w:r>
          </w:p>
        </w:tc>
      </w:tr>
      <w:tr w:rsidR="00D41801" w:rsidTr="00BF5557">
        <w:tc>
          <w:tcPr>
            <w:tcW w:w="1794" w:type="dxa"/>
          </w:tcPr>
          <w:p w:rsidR="00D41801" w:rsidRDefault="00D41801" w:rsidP="00BF5557">
            <w:pPr>
              <w:rPr>
                <w:lang w:eastAsia="ja-JP"/>
              </w:rPr>
            </w:pPr>
            <w:r>
              <w:rPr>
                <w:rFonts w:ascii="Consolas" w:hAnsi="Consolas" w:cs="Consolas"/>
                <w:color w:val="000000"/>
                <w:sz w:val="19"/>
                <w:szCs w:val="19"/>
              </w:rPr>
              <w:t>Beneficiary</w:t>
            </w:r>
          </w:p>
        </w:tc>
        <w:tc>
          <w:tcPr>
            <w:tcW w:w="1441" w:type="dxa"/>
          </w:tcPr>
          <w:p w:rsidR="00D41801" w:rsidRDefault="00D41801" w:rsidP="00BF5557">
            <w:pPr>
              <w:rPr>
                <w:lang w:eastAsia="ja-JP"/>
              </w:rPr>
            </w:pPr>
            <w:r>
              <w:rPr>
                <w:lang w:eastAsia="ja-JP"/>
              </w:rPr>
              <w:t>JSON Object</w:t>
            </w:r>
          </w:p>
        </w:tc>
        <w:tc>
          <w:tcPr>
            <w:tcW w:w="5827" w:type="dxa"/>
          </w:tcPr>
          <w:p w:rsidR="00D41801" w:rsidRDefault="00D41801" w:rsidP="00BF5557">
            <w:r>
              <w:t>Détails du compte money électronique S-Money, du bénéficiaire du paiement.</w:t>
            </w:r>
          </w:p>
          <w:p w:rsidR="00D41801" w:rsidRDefault="00D41801" w:rsidP="00BF5557">
            <w:r>
              <w:t>Cet objet est composé par les propriétés suivantes :</w:t>
            </w:r>
          </w:p>
          <w:p w:rsidR="00D41801" w:rsidRDefault="00D41801" w:rsidP="00D41801">
            <w:pPr>
              <w:pStyle w:val="Paragraphedeliste"/>
              <w:numPr>
                <w:ilvl w:val="0"/>
                <w:numId w:val="7"/>
              </w:numPr>
            </w:pPr>
            <w:r>
              <w:t>Id : identifiant du compte money électronique.</w:t>
            </w:r>
          </w:p>
          <w:p w:rsidR="00D41801" w:rsidRDefault="00D41801" w:rsidP="00D41801">
            <w:pPr>
              <w:pStyle w:val="Paragraphedeliste"/>
              <w:numPr>
                <w:ilvl w:val="0"/>
                <w:numId w:val="7"/>
              </w:numPr>
            </w:pPr>
            <w:r>
              <w:lastRenderedPageBreak/>
              <w:t>ClientId : identifiant de l’application du site web partenaire sur Izly.</w:t>
            </w:r>
          </w:p>
        </w:tc>
      </w:tr>
      <w:tr w:rsidR="00D41801" w:rsidTr="00BF5557">
        <w:trPr>
          <w:trHeight w:val="3700"/>
        </w:trPr>
        <w:tc>
          <w:tcPr>
            <w:tcW w:w="1794" w:type="dxa"/>
          </w:tcPr>
          <w:p w:rsidR="00D41801" w:rsidRDefault="00D41801" w:rsidP="00BF5557">
            <w:pPr>
              <w:rPr>
                <w:rFonts w:ascii="Consolas" w:hAnsi="Consolas" w:cs="Consolas"/>
                <w:color w:val="000000"/>
                <w:sz w:val="19"/>
                <w:szCs w:val="19"/>
              </w:rPr>
            </w:pPr>
            <w:r>
              <w:rPr>
                <w:rFonts w:ascii="Consolas" w:hAnsi="Consolas" w:cs="Consolas"/>
                <w:color w:val="000000"/>
                <w:sz w:val="19"/>
                <w:szCs w:val="19"/>
              </w:rPr>
              <w:lastRenderedPageBreak/>
              <w:t>User</w:t>
            </w:r>
          </w:p>
        </w:tc>
        <w:tc>
          <w:tcPr>
            <w:tcW w:w="1441" w:type="dxa"/>
          </w:tcPr>
          <w:p w:rsidR="00D41801" w:rsidRDefault="00D41801" w:rsidP="00BF5557">
            <w:pPr>
              <w:rPr>
                <w:lang w:eastAsia="ja-JP"/>
              </w:rPr>
            </w:pPr>
            <w:r>
              <w:rPr>
                <w:lang w:eastAsia="ja-JP"/>
              </w:rPr>
              <w:t>JSON Object</w:t>
            </w:r>
          </w:p>
        </w:tc>
        <w:tc>
          <w:tcPr>
            <w:tcW w:w="5827" w:type="dxa"/>
          </w:tcPr>
          <w:p w:rsidR="00D41801" w:rsidRDefault="00D41801" w:rsidP="00BF5557">
            <w:r>
              <w:t>Détails du compte money électronique S-Money, de l’utilisateur.</w:t>
            </w:r>
          </w:p>
          <w:p w:rsidR="00D41801" w:rsidRDefault="00D41801" w:rsidP="00BF5557">
            <w:r>
              <w:t>Cet objet est composé par les propriétés suivantes :</w:t>
            </w:r>
          </w:p>
          <w:p w:rsidR="00D41801" w:rsidRDefault="00D41801" w:rsidP="00D41801">
            <w:pPr>
              <w:pStyle w:val="Paragraphedeliste"/>
              <w:numPr>
                <w:ilvl w:val="0"/>
                <w:numId w:val="7"/>
              </w:numPr>
            </w:pPr>
            <w:r>
              <w:t>Id : identifiant du compte money électronique.</w:t>
            </w:r>
          </w:p>
          <w:p w:rsidR="00D41801" w:rsidRDefault="00D41801" w:rsidP="00D41801">
            <w:pPr>
              <w:pStyle w:val="Paragraphedeliste"/>
              <w:numPr>
                <w:ilvl w:val="0"/>
                <w:numId w:val="7"/>
              </w:numPr>
            </w:pPr>
            <w:r>
              <w:t>Email : email de l’utilisateur</w:t>
            </w:r>
          </w:p>
          <w:p w:rsidR="00D41801" w:rsidRDefault="00D41801" w:rsidP="00D41801">
            <w:pPr>
              <w:pStyle w:val="Paragraphedeliste"/>
              <w:numPr>
                <w:ilvl w:val="0"/>
                <w:numId w:val="7"/>
              </w:numPr>
            </w:pPr>
            <w:r>
              <w:t>ClientCode : code client CROUS</w:t>
            </w:r>
          </w:p>
        </w:tc>
      </w:tr>
      <w:tr w:rsidR="00D41801" w:rsidTr="00BF5557">
        <w:tc>
          <w:tcPr>
            <w:tcW w:w="1794" w:type="dxa"/>
          </w:tcPr>
          <w:p w:rsidR="00D41801" w:rsidRDefault="00D41801" w:rsidP="00BF5557">
            <w:pPr>
              <w:rPr>
                <w:rFonts w:ascii="Consolas" w:hAnsi="Consolas" w:cs="Consolas"/>
                <w:color w:val="000000"/>
                <w:sz w:val="19"/>
                <w:szCs w:val="19"/>
              </w:rPr>
            </w:pPr>
            <w:r>
              <w:rPr>
                <w:rFonts w:ascii="Consolas" w:hAnsi="Consolas" w:cs="Consolas"/>
                <w:color w:val="000000"/>
                <w:sz w:val="19"/>
                <w:szCs w:val="19"/>
              </w:rPr>
              <w:t>Error</w:t>
            </w:r>
          </w:p>
        </w:tc>
        <w:tc>
          <w:tcPr>
            <w:tcW w:w="1441" w:type="dxa"/>
          </w:tcPr>
          <w:p w:rsidR="00D41801" w:rsidRDefault="00D41801" w:rsidP="00BF5557">
            <w:pPr>
              <w:rPr>
                <w:lang w:eastAsia="ja-JP"/>
              </w:rPr>
            </w:pPr>
            <w:r>
              <w:rPr>
                <w:lang w:eastAsia="ja-JP"/>
              </w:rPr>
              <w:t>JSON Object</w:t>
            </w:r>
          </w:p>
        </w:tc>
        <w:tc>
          <w:tcPr>
            <w:tcW w:w="5827" w:type="dxa"/>
          </w:tcPr>
          <w:p w:rsidR="00D41801" w:rsidRDefault="00D41801" w:rsidP="00BF5557">
            <w:pPr>
              <w:rPr>
                <w:lang w:eastAsia="ja-JP"/>
              </w:rPr>
            </w:pPr>
            <w:r>
              <w:rPr>
                <w:lang w:eastAsia="ja-JP"/>
              </w:rPr>
              <w:t>Détails des erreurs lors du traitement.</w:t>
            </w:r>
          </w:p>
          <w:p w:rsidR="00D41801" w:rsidRDefault="00D41801" w:rsidP="00BF5557">
            <w:r>
              <w:t>Cet objet est composé par les propriétés suivantes :</w:t>
            </w:r>
          </w:p>
          <w:p w:rsidR="00D41801" w:rsidRDefault="00D41801" w:rsidP="00D41801">
            <w:pPr>
              <w:pStyle w:val="Paragraphedeliste"/>
              <w:numPr>
                <w:ilvl w:val="0"/>
                <w:numId w:val="7"/>
              </w:numPr>
            </w:pPr>
            <w:r>
              <w:t>Code : le code d’erreur (0 en cas de succes).</w:t>
            </w:r>
          </w:p>
          <w:p w:rsidR="00D41801" w:rsidRDefault="00D41801" w:rsidP="00D41801">
            <w:pPr>
              <w:pStyle w:val="Paragraphedeliste"/>
              <w:numPr>
                <w:ilvl w:val="0"/>
                <w:numId w:val="7"/>
              </w:numPr>
            </w:pPr>
            <w:r>
              <w:t>Message : le message d’erreur</w:t>
            </w:r>
          </w:p>
          <w:p w:rsidR="00D41801" w:rsidRDefault="00D41801" w:rsidP="00BF5557">
            <w:pPr>
              <w:rPr>
                <w:lang w:eastAsia="ja-JP"/>
              </w:rPr>
            </w:pPr>
          </w:p>
        </w:tc>
      </w:tr>
    </w:tbl>
    <w:p w:rsidR="00D41801" w:rsidRPr="00D41801" w:rsidRDefault="00D41801" w:rsidP="00D41801">
      <w:pPr>
        <w:ind w:left="360"/>
        <w:rPr>
          <w:rFonts w:ascii="Arial" w:hAnsi="Arial" w:cs="Arial"/>
          <w:lang w:eastAsia="ja-JP"/>
        </w:rPr>
      </w:pPr>
    </w:p>
    <w:sectPr w:rsidR="00D41801" w:rsidRPr="00D418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A0002AEF" w:usb1="4000207B" w:usb2="00000000"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97D62"/>
    <w:multiLevelType w:val="hybridMultilevel"/>
    <w:tmpl w:val="A0D80832"/>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FE91381"/>
    <w:multiLevelType w:val="hybridMultilevel"/>
    <w:tmpl w:val="1C9011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B3C49B0"/>
    <w:multiLevelType w:val="hybridMultilevel"/>
    <w:tmpl w:val="32BCBEBE"/>
    <w:lvl w:ilvl="0" w:tplc="0EB6AD1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36FB7192"/>
    <w:multiLevelType w:val="hybridMultilevel"/>
    <w:tmpl w:val="3372F840"/>
    <w:lvl w:ilvl="0" w:tplc="38046F32">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A7F5643"/>
    <w:multiLevelType w:val="hybridMultilevel"/>
    <w:tmpl w:val="49FA7C86"/>
    <w:lvl w:ilvl="0" w:tplc="0EB6AD1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15:restartNumberingAfterBreak="0">
    <w:nsid w:val="3D3B31F9"/>
    <w:multiLevelType w:val="hybridMultilevel"/>
    <w:tmpl w:val="35D47CB0"/>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518774FE"/>
    <w:multiLevelType w:val="hybridMultilevel"/>
    <w:tmpl w:val="C06203D6"/>
    <w:lvl w:ilvl="0" w:tplc="040C0013">
      <w:start w:val="1"/>
      <w:numFmt w:val="upperRoman"/>
      <w:lvlText w:val="%1."/>
      <w:lvlJc w:val="right"/>
      <w:pPr>
        <w:ind w:left="360" w:hanging="360"/>
      </w:p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15:restartNumberingAfterBreak="0">
    <w:nsid w:val="58101447"/>
    <w:multiLevelType w:val="hybridMultilevel"/>
    <w:tmpl w:val="4AD43722"/>
    <w:lvl w:ilvl="0" w:tplc="040C0001">
      <w:start w:val="1"/>
      <w:numFmt w:val="bullet"/>
      <w:lvlText w:val=""/>
      <w:lvlJc w:val="left"/>
      <w:pPr>
        <w:ind w:left="1080" w:hanging="360"/>
      </w:pPr>
      <w:rPr>
        <w:rFonts w:ascii="Symbol" w:hAnsi="Symbol"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740B2A81"/>
    <w:multiLevelType w:val="hybridMultilevel"/>
    <w:tmpl w:val="A8EE1EA6"/>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7BE015FA"/>
    <w:multiLevelType w:val="hybridMultilevel"/>
    <w:tmpl w:val="7494E4B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6"/>
  </w:num>
  <w:num w:numId="2">
    <w:abstractNumId w:val="4"/>
  </w:num>
  <w:num w:numId="3">
    <w:abstractNumId w:val="2"/>
  </w:num>
  <w:num w:numId="4">
    <w:abstractNumId w:val="5"/>
  </w:num>
  <w:num w:numId="5">
    <w:abstractNumId w:val="0"/>
  </w:num>
  <w:num w:numId="6">
    <w:abstractNumId w:val="8"/>
  </w:num>
  <w:num w:numId="7">
    <w:abstractNumId w:val="7"/>
  </w:num>
  <w:num w:numId="8">
    <w:abstractNumId w:val="3"/>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179"/>
    <w:rsid w:val="000574ED"/>
    <w:rsid w:val="00064FC6"/>
    <w:rsid w:val="00067482"/>
    <w:rsid w:val="00071239"/>
    <w:rsid w:val="00097FA3"/>
    <w:rsid w:val="000A52EC"/>
    <w:rsid w:val="0011767B"/>
    <w:rsid w:val="001415DF"/>
    <w:rsid w:val="0014183D"/>
    <w:rsid w:val="00143408"/>
    <w:rsid w:val="00187C60"/>
    <w:rsid w:val="001C7B3C"/>
    <w:rsid w:val="002516C7"/>
    <w:rsid w:val="00252A83"/>
    <w:rsid w:val="00256CED"/>
    <w:rsid w:val="00266CAD"/>
    <w:rsid w:val="00277C1D"/>
    <w:rsid w:val="00286F4E"/>
    <w:rsid w:val="002C2949"/>
    <w:rsid w:val="002F197F"/>
    <w:rsid w:val="002F52E7"/>
    <w:rsid w:val="00300911"/>
    <w:rsid w:val="003104A7"/>
    <w:rsid w:val="0036669C"/>
    <w:rsid w:val="00366C64"/>
    <w:rsid w:val="00370A56"/>
    <w:rsid w:val="00382945"/>
    <w:rsid w:val="003A4637"/>
    <w:rsid w:val="003A7938"/>
    <w:rsid w:val="003B7696"/>
    <w:rsid w:val="003C5163"/>
    <w:rsid w:val="003E1DB0"/>
    <w:rsid w:val="003F1C7A"/>
    <w:rsid w:val="004132FE"/>
    <w:rsid w:val="004212ED"/>
    <w:rsid w:val="0042465E"/>
    <w:rsid w:val="00446F01"/>
    <w:rsid w:val="00450231"/>
    <w:rsid w:val="00456430"/>
    <w:rsid w:val="004C228A"/>
    <w:rsid w:val="004D7596"/>
    <w:rsid w:val="00553B03"/>
    <w:rsid w:val="005B329A"/>
    <w:rsid w:val="005E21F8"/>
    <w:rsid w:val="005E2211"/>
    <w:rsid w:val="00646086"/>
    <w:rsid w:val="00656F9C"/>
    <w:rsid w:val="0066072C"/>
    <w:rsid w:val="006C6E93"/>
    <w:rsid w:val="006D3687"/>
    <w:rsid w:val="0071465E"/>
    <w:rsid w:val="00742450"/>
    <w:rsid w:val="00742623"/>
    <w:rsid w:val="00744FE8"/>
    <w:rsid w:val="00782E27"/>
    <w:rsid w:val="0078318C"/>
    <w:rsid w:val="007834DB"/>
    <w:rsid w:val="00826B36"/>
    <w:rsid w:val="008401AA"/>
    <w:rsid w:val="00843B1F"/>
    <w:rsid w:val="008978F3"/>
    <w:rsid w:val="008A367B"/>
    <w:rsid w:val="008B0016"/>
    <w:rsid w:val="008B6E53"/>
    <w:rsid w:val="008B7D58"/>
    <w:rsid w:val="008C4634"/>
    <w:rsid w:val="008D769E"/>
    <w:rsid w:val="008E60E2"/>
    <w:rsid w:val="00924421"/>
    <w:rsid w:val="00951192"/>
    <w:rsid w:val="009F1118"/>
    <w:rsid w:val="009F197E"/>
    <w:rsid w:val="00A358DC"/>
    <w:rsid w:val="00A40FAD"/>
    <w:rsid w:val="00A5413B"/>
    <w:rsid w:val="00A57571"/>
    <w:rsid w:val="00A701A6"/>
    <w:rsid w:val="00A71E55"/>
    <w:rsid w:val="00AA4EE4"/>
    <w:rsid w:val="00AB089A"/>
    <w:rsid w:val="00AC686F"/>
    <w:rsid w:val="00AC799F"/>
    <w:rsid w:val="00AD718A"/>
    <w:rsid w:val="00AE2888"/>
    <w:rsid w:val="00B07074"/>
    <w:rsid w:val="00B20A11"/>
    <w:rsid w:val="00B35EFD"/>
    <w:rsid w:val="00B44549"/>
    <w:rsid w:val="00B52F22"/>
    <w:rsid w:val="00B66D74"/>
    <w:rsid w:val="00BF5D12"/>
    <w:rsid w:val="00BF750F"/>
    <w:rsid w:val="00C1689D"/>
    <w:rsid w:val="00C24080"/>
    <w:rsid w:val="00C25A8D"/>
    <w:rsid w:val="00C551AE"/>
    <w:rsid w:val="00C66D24"/>
    <w:rsid w:val="00C734B2"/>
    <w:rsid w:val="00C8398F"/>
    <w:rsid w:val="00C90AA4"/>
    <w:rsid w:val="00CB0328"/>
    <w:rsid w:val="00CE26FE"/>
    <w:rsid w:val="00D013DB"/>
    <w:rsid w:val="00D04B93"/>
    <w:rsid w:val="00D41801"/>
    <w:rsid w:val="00D542DF"/>
    <w:rsid w:val="00D606C6"/>
    <w:rsid w:val="00D70084"/>
    <w:rsid w:val="00D731B4"/>
    <w:rsid w:val="00DA62E7"/>
    <w:rsid w:val="00DA76FB"/>
    <w:rsid w:val="00DC63F9"/>
    <w:rsid w:val="00DC73DC"/>
    <w:rsid w:val="00DE7F4E"/>
    <w:rsid w:val="00DF1CBB"/>
    <w:rsid w:val="00DF1DE6"/>
    <w:rsid w:val="00DF4737"/>
    <w:rsid w:val="00E05339"/>
    <w:rsid w:val="00E07179"/>
    <w:rsid w:val="00E225F6"/>
    <w:rsid w:val="00E43148"/>
    <w:rsid w:val="00E451C0"/>
    <w:rsid w:val="00E96BE7"/>
    <w:rsid w:val="00EB2C2F"/>
    <w:rsid w:val="00ED004B"/>
    <w:rsid w:val="00EE2E31"/>
    <w:rsid w:val="00EF6B8A"/>
    <w:rsid w:val="00EF7ED6"/>
    <w:rsid w:val="00F25D38"/>
    <w:rsid w:val="00F6037E"/>
    <w:rsid w:val="00F7305D"/>
    <w:rsid w:val="00F97961"/>
    <w:rsid w:val="00FA3314"/>
    <w:rsid w:val="00FA55F0"/>
    <w:rsid w:val="00FB0750"/>
    <w:rsid w:val="00FC7451"/>
    <w:rsid w:val="00FD1A07"/>
    <w:rsid w:val="00FE528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56455"/>
  <w15:chartTrackingRefBased/>
  <w15:docId w15:val="{0A3B5B7D-C415-4FFE-B634-C7A56A8F3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71465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7146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D542D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E0717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07179"/>
    <w:rPr>
      <w:rFonts w:asciiTheme="majorHAnsi" w:eastAsiaTheme="majorEastAsia" w:hAnsiTheme="majorHAnsi" w:cstheme="majorBidi"/>
      <w:spacing w:val="-10"/>
      <w:kern w:val="28"/>
      <w:sz w:val="56"/>
      <w:szCs w:val="56"/>
    </w:rPr>
  </w:style>
  <w:style w:type="character" w:customStyle="1" w:styleId="Titre1Car">
    <w:name w:val="Titre 1 Car"/>
    <w:basedOn w:val="Policepardfaut"/>
    <w:link w:val="Titre1"/>
    <w:uiPriority w:val="9"/>
    <w:rsid w:val="0071465E"/>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71465E"/>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D542DF"/>
    <w:rPr>
      <w:rFonts w:asciiTheme="majorHAnsi" w:eastAsiaTheme="majorEastAsia" w:hAnsiTheme="majorHAnsi" w:cstheme="majorBidi"/>
      <w:color w:val="1F4D78" w:themeColor="accent1" w:themeShade="7F"/>
      <w:sz w:val="24"/>
      <w:szCs w:val="24"/>
    </w:rPr>
  </w:style>
  <w:style w:type="character" w:styleId="Lienhypertexte">
    <w:name w:val="Hyperlink"/>
    <w:basedOn w:val="Policepardfaut"/>
    <w:uiPriority w:val="99"/>
    <w:unhideWhenUsed/>
    <w:rsid w:val="00B52F22"/>
    <w:rPr>
      <w:color w:val="0563C1" w:themeColor="hyperlink"/>
      <w:u w:val="single"/>
    </w:rPr>
  </w:style>
  <w:style w:type="table" w:styleId="Grilledutableau">
    <w:name w:val="Table Grid"/>
    <w:basedOn w:val="TableauNormal"/>
    <w:uiPriority w:val="39"/>
    <w:rsid w:val="00B52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B52F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1735</TotalTime>
  <Pages>11</Pages>
  <Words>1654</Words>
  <Characters>9097</Characters>
  <Application>Microsoft Office Word</Application>
  <DocSecurity>0</DocSecurity>
  <Lines>75</Lines>
  <Paragraphs>21</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10730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Kiadisoa Raveloson</dc:creator>
  <cp:keywords/>
  <dc:description/>
  <cp:lastModifiedBy>Kiadisoa Raveloson</cp:lastModifiedBy>
  <cp:revision>180</cp:revision>
  <dcterms:created xsi:type="dcterms:W3CDTF">2019-04-17T13:04:00Z</dcterms:created>
  <dcterms:modified xsi:type="dcterms:W3CDTF">2019-04-19T12:30:00Z</dcterms:modified>
</cp:coreProperties>
</file>